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A164D" w:rsidR="00FF08F1" w:rsidP="005A164D" w:rsidRDefault="00FF08F1" w14:paraId="4F806684" w14:textId="77777777">
      <w:pPr>
        <w:jc w:val="center"/>
        <w:rPr>
          <w:rFonts w:ascii="Times New Roman" w:hAnsi="Times New Roman" w:cs="Times New Roman"/>
        </w:rPr>
      </w:pPr>
    </w:p>
    <w:p w:rsidRPr="005A164D" w:rsidR="0098410D" w:rsidP="005A164D" w:rsidRDefault="00FF08F1" w14:paraId="6E862CEE" w14:textId="4B9B429D">
      <w:pPr>
        <w:pStyle w:val="DecHCase"/>
      </w:pPr>
      <w:r w:rsidRPr="005A164D">
        <w:t>SECOND SECTION</w:t>
      </w:r>
    </w:p>
    <w:p w:rsidRPr="005A164D" w:rsidR="008E6217" w:rsidP="005A164D" w:rsidRDefault="008E6217" w14:paraId="2C7699A1" w14:textId="1848F4EC">
      <w:pPr>
        <w:pStyle w:val="JuTitle"/>
      </w:pPr>
      <w:bookmarkStart w:name="To" w:id="0"/>
      <w:r w:rsidRPr="005A164D">
        <w:rPr>
          <w:color w:val="000000" w:themeColor="text1"/>
        </w:rPr>
        <w:t xml:space="preserve">CASE OF </w:t>
      </w:r>
      <w:bookmarkEnd w:id="0"/>
      <w:r w:rsidRPr="005A164D" w:rsidR="00FF08F1">
        <w:t>CANŢER v. THE REPUBLIC OF MOLDOVA</w:t>
      </w:r>
    </w:p>
    <w:p w:rsidRPr="005A164D" w:rsidR="00D74888" w:rsidP="005A164D" w:rsidRDefault="008E6217" w14:paraId="5CF086EF" w14:textId="7715A981">
      <w:pPr>
        <w:pStyle w:val="ECHRCoverTitle4"/>
      </w:pPr>
      <w:r w:rsidRPr="005A164D">
        <w:t>(</w:t>
      </w:r>
      <w:r w:rsidRPr="005A164D" w:rsidR="00FF08F1">
        <w:t>Application no.</w:t>
      </w:r>
      <w:r w:rsidRPr="005A164D">
        <w:t xml:space="preserve"> </w:t>
      </w:r>
      <w:r w:rsidRPr="005A164D" w:rsidR="00FF08F1">
        <w:t>46578/09</w:t>
      </w:r>
      <w:r w:rsidRPr="005A164D">
        <w:t>)</w:t>
      </w:r>
    </w:p>
    <w:p w:rsidRPr="005A164D" w:rsidR="0098410D" w:rsidP="005A164D" w:rsidRDefault="0098410D" w14:paraId="127569AD" w14:textId="77777777">
      <w:pPr>
        <w:pStyle w:val="DecHCase"/>
      </w:pPr>
    </w:p>
    <w:p w:rsidRPr="005A164D" w:rsidR="0098410D" w:rsidP="005A164D" w:rsidRDefault="0098410D" w14:paraId="3D63C613" w14:textId="77777777">
      <w:pPr>
        <w:pStyle w:val="DecHCase"/>
      </w:pPr>
    </w:p>
    <w:p w:rsidRPr="005A164D" w:rsidR="00AC4CD4" w:rsidP="005A164D" w:rsidRDefault="00AC4CD4" w14:paraId="37B29188" w14:textId="77777777">
      <w:pPr>
        <w:pStyle w:val="DecHCase"/>
      </w:pPr>
    </w:p>
    <w:p w:rsidRPr="005A164D" w:rsidR="0098410D" w:rsidP="005A164D" w:rsidRDefault="0098410D" w14:paraId="5885E4F2" w14:textId="77777777">
      <w:pPr>
        <w:pStyle w:val="DecHCase"/>
      </w:pPr>
    </w:p>
    <w:p w:rsidRPr="005A164D" w:rsidR="005A164D" w:rsidP="005A164D" w:rsidRDefault="005A164D" w14:paraId="2A55441A" w14:textId="77777777">
      <w:pPr>
        <w:pStyle w:val="DecHCase"/>
      </w:pPr>
    </w:p>
    <w:p w:rsidRPr="005A164D" w:rsidR="005A164D" w:rsidP="005A164D" w:rsidRDefault="005A164D" w14:paraId="5917E468" w14:textId="77777777">
      <w:pPr>
        <w:pStyle w:val="DecHCase"/>
      </w:pPr>
    </w:p>
    <w:p w:rsidRPr="005A164D" w:rsidR="0098410D" w:rsidP="005A164D" w:rsidRDefault="0098410D" w14:paraId="23AD1040" w14:textId="2422760F">
      <w:pPr>
        <w:pStyle w:val="DecHCase"/>
      </w:pPr>
      <w:r w:rsidRPr="005A164D">
        <w:t>JUDGMENT</w:t>
      </w:r>
      <w:r w:rsidRPr="005A164D" w:rsidR="00AC4CD4">
        <w:br/>
      </w:r>
    </w:p>
    <w:p w:rsidRPr="005A164D" w:rsidR="0098410D" w:rsidP="005A164D" w:rsidRDefault="0098410D" w14:paraId="41553626" w14:textId="77777777">
      <w:pPr>
        <w:pStyle w:val="DecHCase"/>
      </w:pPr>
      <w:r w:rsidRPr="005A164D">
        <w:t>STRASBOURG</w:t>
      </w:r>
    </w:p>
    <w:p w:rsidRPr="005A164D" w:rsidR="0098410D" w:rsidP="005A164D" w:rsidRDefault="00FF08F1" w14:paraId="7D0B33E8" w14:textId="4E106932">
      <w:pPr>
        <w:pStyle w:val="DecHCase"/>
      </w:pPr>
      <w:r w:rsidRPr="005A164D">
        <w:rPr>
          <w:rFonts w:ascii="Times New Roman" w:hAnsi="Times New Roman" w:cs="Times New Roman"/>
        </w:rPr>
        <w:t>28 September 2021</w:t>
      </w:r>
    </w:p>
    <w:p w:rsidRPr="005A164D" w:rsidR="00AC4CD4" w:rsidP="005A164D" w:rsidRDefault="00AC4CD4" w14:paraId="31D33EE6" w14:textId="77777777">
      <w:pPr>
        <w:pStyle w:val="JuPara"/>
      </w:pPr>
    </w:p>
    <w:p w:rsidRPr="005A164D" w:rsidR="002422B6" w:rsidP="005A164D" w:rsidRDefault="0098410D" w14:paraId="1020BB86" w14:textId="537F5221">
      <w:pPr>
        <w:rPr>
          <w:i/>
          <w:sz w:val="22"/>
        </w:rPr>
      </w:pPr>
      <w:r w:rsidRPr="005A164D">
        <w:rPr>
          <w:i/>
          <w:sz w:val="22"/>
        </w:rPr>
        <w:t xml:space="preserve">This judgment </w:t>
      </w:r>
      <w:r w:rsidRPr="005A164D" w:rsidR="00FF08F1">
        <w:rPr>
          <w:i/>
          <w:sz w:val="22"/>
        </w:rPr>
        <w:t xml:space="preserve">is </w:t>
      </w:r>
      <w:proofErr w:type="gramStart"/>
      <w:r w:rsidRPr="005A164D" w:rsidR="00FF08F1">
        <w:rPr>
          <w:i/>
          <w:sz w:val="22"/>
        </w:rPr>
        <w:t>final</w:t>
      </w:r>
      <w:proofErr w:type="gramEnd"/>
      <w:r w:rsidRPr="005A164D" w:rsidR="00FF08F1">
        <w:rPr>
          <w:i/>
          <w:sz w:val="22"/>
        </w:rPr>
        <w:t xml:space="preserve"> but it</w:t>
      </w:r>
      <w:r w:rsidRPr="005A164D">
        <w:rPr>
          <w:i/>
          <w:sz w:val="22"/>
        </w:rPr>
        <w:t xml:space="preserve"> may be subject to editorial revision.</w:t>
      </w:r>
    </w:p>
    <w:p w:rsidRPr="005A164D" w:rsidR="0098410D" w:rsidP="005A164D" w:rsidRDefault="0098410D" w14:paraId="52C6BF79" w14:textId="77777777">
      <w:pPr>
        <w:sectPr w:rsidRPr="005A164D"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5A164D" w:rsidR="0098410D" w:rsidP="005A164D" w:rsidRDefault="0098410D" w14:paraId="2DAC5CD9" w14:textId="550F6C1B">
      <w:pPr>
        <w:pStyle w:val="JuCase"/>
      </w:pPr>
      <w:r w:rsidRPr="005A164D">
        <w:t xml:space="preserve">In the case of </w:t>
      </w:r>
      <w:proofErr w:type="spellStart"/>
      <w:r w:rsidRPr="005A164D" w:rsidR="00FF08F1">
        <w:t>Canţer</w:t>
      </w:r>
      <w:proofErr w:type="spellEnd"/>
      <w:r w:rsidRPr="005A164D" w:rsidR="00FF08F1">
        <w:t xml:space="preserve"> v. the Republic of Moldova</w:t>
      </w:r>
      <w:r w:rsidRPr="005A164D">
        <w:t>,</w:t>
      </w:r>
    </w:p>
    <w:p w:rsidRPr="005A164D" w:rsidR="009F4C8F" w:rsidP="005A164D" w:rsidRDefault="009F4C8F" w14:paraId="4872CD25" w14:textId="4A578968">
      <w:pPr>
        <w:pStyle w:val="JuPara"/>
      </w:pPr>
      <w:r w:rsidRPr="005A164D">
        <w:t>The European Court of Human Rights (</w:t>
      </w:r>
      <w:r w:rsidRPr="005A164D" w:rsidR="00FF08F1">
        <w:t>Second Section</w:t>
      </w:r>
      <w:r w:rsidRPr="005A164D">
        <w:t xml:space="preserve">), sitting as a </w:t>
      </w:r>
      <w:r w:rsidRPr="005A164D" w:rsidR="00FF08F1">
        <w:t>Committee</w:t>
      </w:r>
      <w:r w:rsidRPr="005A164D">
        <w:t xml:space="preserve"> composed of:</w:t>
      </w:r>
    </w:p>
    <w:p w:rsidRPr="005A164D" w:rsidR="009F4C8F" w:rsidP="005A164D" w:rsidRDefault="00DE1107" w14:paraId="7734D5E3" w14:textId="4686607F">
      <w:pPr>
        <w:pStyle w:val="JuJudges"/>
      </w:pPr>
      <w:r w:rsidRPr="005A164D">
        <w:tab/>
        <w:t>Carlo Ranzoni,</w:t>
      </w:r>
      <w:r w:rsidRPr="005A164D">
        <w:rPr>
          <w:i/>
        </w:rPr>
        <w:t xml:space="preserve"> President,</w:t>
      </w:r>
      <w:r w:rsidRPr="005A164D">
        <w:rPr>
          <w:i/>
        </w:rPr>
        <w:br/>
      </w:r>
      <w:r w:rsidRPr="005A164D">
        <w:tab/>
      </w:r>
      <w:proofErr w:type="spellStart"/>
      <w:r w:rsidRPr="005A164D">
        <w:t>Valeriu</w:t>
      </w:r>
      <w:proofErr w:type="spellEnd"/>
      <w:r w:rsidRPr="005A164D">
        <w:t xml:space="preserve"> </w:t>
      </w:r>
      <w:proofErr w:type="spellStart"/>
      <w:r w:rsidRPr="005A164D">
        <w:t>Griţco</w:t>
      </w:r>
      <w:proofErr w:type="spellEnd"/>
      <w:r w:rsidRPr="005A164D">
        <w:t>,</w:t>
      </w:r>
      <w:r w:rsidRPr="005A164D">
        <w:rPr>
          <w:i/>
        </w:rPr>
        <w:br/>
      </w:r>
      <w:r w:rsidRPr="005A164D">
        <w:tab/>
        <w:t xml:space="preserve">Marko </w:t>
      </w:r>
      <w:proofErr w:type="spellStart"/>
      <w:r w:rsidRPr="005A164D">
        <w:t>Bošnjak</w:t>
      </w:r>
      <w:proofErr w:type="spellEnd"/>
      <w:r w:rsidRPr="005A164D">
        <w:t>,</w:t>
      </w:r>
      <w:r w:rsidRPr="005A164D">
        <w:rPr>
          <w:i/>
        </w:rPr>
        <w:t xml:space="preserve"> judges,</w:t>
      </w:r>
      <w:r w:rsidRPr="005A164D" w:rsidR="009F4C8F">
        <w:br/>
        <w:t xml:space="preserve">and </w:t>
      </w:r>
      <w:r w:rsidRPr="005A164D" w:rsidR="00FF08F1">
        <w:t xml:space="preserve">Hasan </w:t>
      </w:r>
      <w:proofErr w:type="spellStart"/>
      <w:r w:rsidRPr="005A164D" w:rsidR="00FF08F1">
        <w:t>Bakırcı</w:t>
      </w:r>
      <w:proofErr w:type="spellEnd"/>
      <w:r w:rsidRPr="005A164D" w:rsidR="009F4C8F">
        <w:t xml:space="preserve">, </w:t>
      </w:r>
      <w:r w:rsidRPr="005A164D" w:rsidR="00FF08F1">
        <w:rPr>
          <w:i/>
        </w:rPr>
        <w:t xml:space="preserve">Deputy Section </w:t>
      </w:r>
      <w:r w:rsidRPr="005A164D" w:rsidR="00FF08F1">
        <w:rPr>
          <w:i/>
          <w:iCs/>
        </w:rPr>
        <w:t>Registrar</w:t>
      </w:r>
      <w:r w:rsidRPr="005A164D" w:rsidR="009F4C8F">
        <w:rPr>
          <w:i/>
        </w:rPr>
        <w:t>,</w:t>
      </w:r>
    </w:p>
    <w:p w:rsidRPr="005A164D" w:rsidR="00FF08F1" w:rsidP="005A164D" w:rsidRDefault="00FF08F1" w14:paraId="40FE5050" w14:textId="77777777">
      <w:pPr>
        <w:pStyle w:val="JuPara"/>
      </w:pPr>
      <w:r w:rsidRPr="005A164D">
        <w:t>Having regard to:</w:t>
      </w:r>
    </w:p>
    <w:p w:rsidRPr="005A164D" w:rsidR="00FF08F1" w:rsidP="005A164D" w:rsidRDefault="00FF08F1" w14:paraId="775BE7CC" w14:textId="601D1B87">
      <w:pPr>
        <w:pStyle w:val="JuPara"/>
      </w:pPr>
      <w:r w:rsidRPr="005A164D">
        <w:t>the application (no. 46578/09) against the Republic of Moldova lodged with the Court under Article 34 of the Convention for the Protection of Human Rights and Fundamental Freedoms (“the Convention”) by two</w:t>
      </w:r>
      <w:r w:rsidRPr="005A164D" w:rsidR="005A164D">
        <w:t xml:space="preserve"> </w:t>
      </w:r>
      <w:r w:rsidRPr="005A164D">
        <w:t xml:space="preserve">Moldovan nationals, Ms </w:t>
      </w:r>
      <w:proofErr w:type="spellStart"/>
      <w:r w:rsidRPr="005A164D">
        <w:t>Eudochia</w:t>
      </w:r>
      <w:proofErr w:type="spellEnd"/>
      <w:r w:rsidRPr="005A164D">
        <w:t xml:space="preserve"> </w:t>
      </w:r>
      <w:proofErr w:type="spellStart"/>
      <w:r w:rsidRPr="005A164D">
        <w:t>Canţer</w:t>
      </w:r>
      <w:proofErr w:type="spellEnd"/>
      <w:r w:rsidRPr="005A164D">
        <w:t xml:space="preserve"> and Mr Ion </w:t>
      </w:r>
      <w:proofErr w:type="spellStart"/>
      <w:r w:rsidRPr="005A164D">
        <w:t>Canţer</w:t>
      </w:r>
      <w:proofErr w:type="spellEnd"/>
      <w:r w:rsidRPr="005A164D">
        <w:t xml:space="preserve"> (“the applicants”), on 17 August 2009;</w:t>
      </w:r>
    </w:p>
    <w:p w:rsidRPr="005A164D" w:rsidR="00FF08F1" w:rsidP="005A164D" w:rsidRDefault="00FF08F1" w14:paraId="1BD87C0A" w14:textId="77777777">
      <w:pPr>
        <w:pStyle w:val="JuPara"/>
      </w:pPr>
      <w:r w:rsidRPr="005A164D">
        <w:t xml:space="preserve">the decision to give notice to the Moldovan Government (“the Government”) of the complaints concerning Article 1 of Protocol No. 1 and to declare inadmissible the remainder of the </w:t>
      </w:r>
      <w:proofErr w:type="gramStart"/>
      <w:r w:rsidRPr="005A164D">
        <w:t>application;</w:t>
      </w:r>
      <w:proofErr w:type="gramEnd"/>
    </w:p>
    <w:p w:rsidRPr="005A164D" w:rsidR="00FF08F1" w:rsidP="005A164D" w:rsidRDefault="00FF08F1" w14:paraId="5B1B5A15" w14:textId="5EC013BF">
      <w:pPr>
        <w:pStyle w:val="JuPara"/>
      </w:pPr>
      <w:r w:rsidRPr="005A164D">
        <w:t>the parties</w:t>
      </w:r>
      <w:r w:rsidRPr="005A164D" w:rsidR="005A164D">
        <w:t>’</w:t>
      </w:r>
      <w:r w:rsidRPr="005A164D">
        <w:t xml:space="preserve"> </w:t>
      </w:r>
      <w:proofErr w:type="gramStart"/>
      <w:r w:rsidRPr="005A164D">
        <w:t>observations;</w:t>
      </w:r>
      <w:proofErr w:type="gramEnd"/>
    </w:p>
    <w:p w:rsidRPr="005A164D" w:rsidR="009F4C8F" w:rsidP="005A164D" w:rsidRDefault="009F4C8F" w14:paraId="435BB849" w14:textId="1EF59B33">
      <w:pPr>
        <w:pStyle w:val="JuPara"/>
      </w:pPr>
      <w:r w:rsidRPr="005A164D">
        <w:t xml:space="preserve">Having deliberated in private on </w:t>
      </w:r>
      <w:r w:rsidRPr="005A164D" w:rsidR="00FF08F1">
        <w:t>7 September 2021</w:t>
      </w:r>
      <w:r w:rsidRPr="005A164D">
        <w:t>,</w:t>
      </w:r>
    </w:p>
    <w:p w:rsidRPr="005A164D" w:rsidR="009F4C8F" w:rsidP="005A164D" w:rsidRDefault="009F4C8F" w14:paraId="30B9AE80" w14:textId="77777777">
      <w:pPr>
        <w:pStyle w:val="JuPara"/>
      </w:pPr>
      <w:r w:rsidRPr="005A164D">
        <w:t>Delivers the following judgment, which was adopted on that date:</w:t>
      </w:r>
    </w:p>
    <w:p w:rsidRPr="005A164D" w:rsidR="00FF08F1" w:rsidP="005A164D" w:rsidRDefault="00FF08F1" w14:paraId="5E682024" w14:textId="77777777">
      <w:pPr>
        <w:pStyle w:val="JuHHead"/>
        <w:numPr>
          <w:ilvl w:val="0"/>
          <w:numId w:val="0"/>
        </w:numPr>
      </w:pPr>
      <w:r w:rsidRPr="005A164D">
        <w:t>INTRODUCTION</w:t>
      </w:r>
    </w:p>
    <w:p w:rsidRPr="005A164D" w:rsidR="00FF08F1" w:rsidP="005A164D" w:rsidRDefault="00FF08F1" w14:paraId="5BA5F565" w14:textId="01D85866">
      <w:pPr>
        <w:pStyle w:val="JuPara"/>
      </w:pPr>
      <w:r w:rsidRPr="005A164D">
        <w:fldChar w:fldCharType="begin"/>
      </w:r>
      <w:r w:rsidRPr="005A164D">
        <w:instrText xml:space="preserve"> SEQ level0 \*arabic </w:instrText>
      </w:r>
      <w:r w:rsidRPr="005A164D">
        <w:fldChar w:fldCharType="separate"/>
      </w:r>
      <w:r w:rsidRPr="005A164D" w:rsidR="005A164D">
        <w:rPr>
          <w:noProof/>
        </w:rPr>
        <w:t>1</w:t>
      </w:r>
      <w:r w:rsidRPr="005A164D">
        <w:fldChar w:fldCharType="end"/>
      </w:r>
      <w:r w:rsidRPr="005A164D">
        <w:t>.  The case concerns alleged breach of the applicants</w:t>
      </w:r>
      <w:r w:rsidRPr="005A164D" w:rsidR="005A164D">
        <w:t>’</w:t>
      </w:r>
      <w:r w:rsidRPr="005A164D">
        <w:t xml:space="preserve"> right to property under Article 1 of Protocol No. 1 </w:t>
      </w:r>
      <w:proofErr w:type="gramStart"/>
      <w:r w:rsidRPr="005A164D">
        <w:t>as a result of</w:t>
      </w:r>
      <w:proofErr w:type="gramEnd"/>
      <w:r w:rsidRPr="005A164D">
        <w:t xml:space="preserve"> an administrative act by which a part of their land was transferred into the ownership of a third party.</w:t>
      </w:r>
    </w:p>
    <w:p w:rsidRPr="005A164D" w:rsidR="00FF08F1" w:rsidP="005A164D" w:rsidRDefault="00FF08F1" w14:paraId="08C40840" w14:textId="77777777">
      <w:pPr>
        <w:pStyle w:val="JuHHead"/>
      </w:pPr>
      <w:r w:rsidRPr="005A164D">
        <w:t>THE FACTS</w:t>
      </w:r>
    </w:p>
    <w:p w:rsidRPr="005A164D" w:rsidR="00FF08F1" w:rsidP="005A164D" w:rsidRDefault="00FF08F1" w14:paraId="637D2995" w14:textId="6F8DA8DB">
      <w:pPr>
        <w:pStyle w:val="JuPara"/>
      </w:pPr>
      <w:r w:rsidRPr="005A164D">
        <w:fldChar w:fldCharType="begin"/>
      </w:r>
      <w:r w:rsidRPr="005A164D">
        <w:instrText xml:space="preserve"> SEQ level0 \*arabic </w:instrText>
      </w:r>
      <w:r w:rsidRPr="005A164D">
        <w:fldChar w:fldCharType="separate"/>
      </w:r>
      <w:r w:rsidRPr="005A164D" w:rsidR="005A164D">
        <w:rPr>
          <w:noProof/>
        </w:rPr>
        <w:t>2</w:t>
      </w:r>
      <w:r w:rsidRPr="005A164D">
        <w:fldChar w:fldCharType="end"/>
      </w:r>
      <w:r w:rsidRPr="005A164D">
        <w:t xml:space="preserve">.  The applicants, who are mother and son, born in 1952 and 1973, respectively, live in </w:t>
      </w:r>
      <w:proofErr w:type="spellStart"/>
      <w:r w:rsidRPr="005A164D">
        <w:t>Voroteț</w:t>
      </w:r>
      <w:proofErr w:type="spellEnd"/>
      <w:r w:rsidRPr="005A164D">
        <w:t>. They were represented by Mr V. </w:t>
      </w:r>
      <w:proofErr w:type="spellStart"/>
      <w:r w:rsidRPr="005A164D">
        <w:t>Enachi</w:t>
      </w:r>
      <w:proofErr w:type="spellEnd"/>
      <w:r w:rsidRPr="005A164D">
        <w:t xml:space="preserve">, a lawyer practising in </w:t>
      </w:r>
      <w:proofErr w:type="spellStart"/>
      <w:r w:rsidRPr="005A164D">
        <w:t>Chișinău</w:t>
      </w:r>
      <w:proofErr w:type="spellEnd"/>
      <w:r w:rsidRPr="005A164D">
        <w:t>.</w:t>
      </w:r>
    </w:p>
    <w:p w:rsidRPr="005A164D" w:rsidR="00FF08F1" w:rsidP="005A164D" w:rsidRDefault="00FF08F1" w14:paraId="53B12B05" w14:textId="47A1CD17">
      <w:pPr>
        <w:pStyle w:val="JuPara"/>
      </w:pPr>
      <w:r w:rsidRPr="005A164D">
        <w:fldChar w:fldCharType="begin"/>
      </w:r>
      <w:r w:rsidRPr="005A164D">
        <w:instrText xml:space="preserve"> SEQ level0 \*arabic </w:instrText>
      </w:r>
      <w:r w:rsidRPr="005A164D">
        <w:fldChar w:fldCharType="separate"/>
      </w:r>
      <w:r w:rsidRPr="005A164D" w:rsidR="005A164D">
        <w:rPr>
          <w:noProof/>
        </w:rPr>
        <w:t>3</w:t>
      </w:r>
      <w:r w:rsidRPr="005A164D">
        <w:fldChar w:fldCharType="end"/>
      </w:r>
      <w:r w:rsidRPr="005A164D">
        <w:t>.  The Government were represented by their Agent, Mr L. Apostol.</w:t>
      </w:r>
    </w:p>
    <w:p w:rsidRPr="005A164D" w:rsidR="00FF08F1" w:rsidP="005A164D" w:rsidRDefault="00FF08F1" w14:paraId="4ECC3C40" w14:textId="32B98940">
      <w:pPr>
        <w:pStyle w:val="JuPara"/>
      </w:pPr>
      <w:r w:rsidRPr="005A164D">
        <w:fldChar w:fldCharType="begin"/>
      </w:r>
      <w:r w:rsidRPr="005A164D">
        <w:instrText xml:space="preserve"> SEQ level0 \*arabic </w:instrText>
      </w:r>
      <w:r w:rsidRPr="005A164D">
        <w:fldChar w:fldCharType="separate"/>
      </w:r>
      <w:r w:rsidRPr="005A164D" w:rsidR="005A164D">
        <w:rPr>
          <w:noProof/>
        </w:rPr>
        <w:t>4</w:t>
      </w:r>
      <w:r w:rsidRPr="005A164D">
        <w:fldChar w:fldCharType="end"/>
      </w:r>
      <w:r w:rsidRPr="005A164D">
        <w:t>.  The facts of the case, as submitted by the parties, may be summarised as follows.</w:t>
      </w:r>
    </w:p>
    <w:p w:rsidRPr="005A164D" w:rsidR="00FF08F1" w:rsidP="005A164D" w:rsidRDefault="00FF08F1" w14:paraId="0C305080" w14:textId="70F87C4C">
      <w:pPr>
        <w:pStyle w:val="JuPara"/>
      </w:pPr>
      <w:r w:rsidRPr="005A164D">
        <w:fldChar w:fldCharType="begin"/>
      </w:r>
      <w:r w:rsidRPr="005A164D">
        <w:instrText xml:space="preserve"> SEQ level0 \*arabic </w:instrText>
      </w:r>
      <w:r w:rsidRPr="005A164D">
        <w:fldChar w:fldCharType="separate"/>
      </w:r>
      <w:r w:rsidRPr="005A164D" w:rsidR="005A164D">
        <w:rPr>
          <w:noProof/>
        </w:rPr>
        <w:t>5</w:t>
      </w:r>
      <w:r w:rsidRPr="005A164D">
        <w:fldChar w:fldCharType="end"/>
      </w:r>
      <w:r w:rsidRPr="005A164D">
        <w:t>.  Under the 1990s land reform, the applicants acquired provisional ownership titles to 2.82 ha of arable land, which they have regularly exploited as from 1996.</w:t>
      </w:r>
    </w:p>
    <w:p w:rsidRPr="005A164D" w:rsidR="00FF08F1" w:rsidP="005A164D" w:rsidRDefault="00FF08F1" w14:paraId="348CEB88" w14:textId="4F8DE3EA">
      <w:pPr>
        <w:pStyle w:val="JuPara"/>
      </w:pPr>
      <w:r w:rsidRPr="005A164D">
        <w:fldChar w:fldCharType="begin"/>
      </w:r>
      <w:r w:rsidRPr="005A164D">
        <w:instrText xml:space="preserve"> SEQ level0 \*arabic </w:instrText>
      </w:r>
      <w:r w:rsidRPr="005A164D">
        <w:fldChar w:fldCharType="separate"/>
      </w:r>
      <w:r w:rsidRPr="005A164D" w:rsidR="005A164D">
        <w:rPr>
          <w:noProof/>
        </w:rPr>
        <w:t>6</w:t>
      </w:r>
      <w:r w:rsidRPr="005A164D">
        <w:fldChar w:fldCharType="end"/>
      </w:r>
      <w:r w:rsidRPr="005A164D">
        <w:t>.  On an unspecified date a neighbour occupied a part of their land because the local council mistakenly allotted approximately one hectare of the applicants</w:t>
      </w:r>
      <w:r w:rsidRPr="005A164D" w:rsidR="005A164D">
        <w:t>’</w:t>
      </w:r>
      <w:r w:rsidRPr="005A164D">
        <w:t xml:space="preserve"> land to him. The </w:t>
      </w:r>
      <w:proofErr w:type="gramStart"/>
      <w:r w:rsidRPr="005A164D">
        <w:t>applicants initiated</w:t>
      </w:r>
      <w:proofErr w:type="gramEnd"/>
      <w:r w:rsidRPr="005A164D">
        <w:t xml:space="preserve"> proceedings against the </w:t>
      </w:r>
      <w:proofErr w:type="spellStart"/>
      <w:r w:rsidRPr="005A164D">
        <w:t>Chiperceni</w:t>
      </w:r>
      <w:proofErr w:type="spellEnd"/>
      <w:r w:rsidRPr="005A164D">
        <w:t xml:space="preserve"> local council and S. seeking, </w:t>
      </w:r>
      <w:r w:rsidRPr="005A164D">
        <w:rPr>
          <w:i/>
        </w:rPr>
        <w:t>inter alia,</w:t>
      </w:r>
      <w:r w:rsidRPr="005A164D">
        <w:t xml:space="preserve"> the correction of the errors in the ownership titles. </w:t>
      </w:r>
      <w:proofErr w:type="gramStart"/>
      <w:r w:rsidRPr="005A164D">
        <w:t>In the course of</w:t>
      </w:r>
      <w:proofErr w:type="gramEnd"/>
      <w:r w:rsidRPr="005A164D">
        <w:t xml:space="preserve"> the court proceedings, they learned that the dispute originated from the local council</w:t>
      </w:r>
      <w:r w:rsidRPr="005A164D" w:rsidR="005A164D">
        <w:t>’</w:t>
      </w:r>
      <w:r w:rsidRPr="005A164D">
        <w:t>s decision of 22 February 2000 which decreased their parcel of land because they allegedly were not legally entitled to the entire surface of the plot. The applicants amended their claims and sought the annulment of the decision of 22 February 2000 and the award of 28,552 Moldovan lei (MDL) (equivalent to 1,927</w:t>
      </w:r>
      <w:r w:rsidRPr="005A164D" w:rsidR="0045202F">
        <w:t> </w:t>
      </w:r>
      <w:r w:rsidRPr="005A164D">
        <w:t>euros (EUR)) in compensation for pecuniary damage, MDL</w:t>
      </w:r>
      <w:r w:rsidRPr="005A164D" w:rsidR="0045202F">
        <w:t> </w:t>
      </w:r>
      <w:r w:rsidRPr="005A164D">
        <w:t>15,000 (equivalent to EUR 1,012) for non-pecuniary damage resulted from the deprivation of property since 2001, and MDL 1,388 (equivalent to EUR</w:t>
      </w:r>
      <w:r w:rsidRPr="005A164D" w:rsidR="0045202F">
        <w:t> </w:t>
      </w:r>
      <w:r w:rsidRPr="005A164D">
        <w:t>94) for costs and expenses. For the calculation of the pecuniary damage, the applicants relied on the Government</w:t>
      </w:r>
      <w:r w:rsidRPr="005A164D" w:rsidR="005A164D">
        <w:t>’</w:t>
      </w:r>
      <w:r w:rsidRPr="005A164D">
        <w:t xml:space="preserve">s official statistical data about the average harvest obtained on similar arable land in the same area for the crops they would grow in the relevant </w:t>
      </w:r>
      <w:proofErr w:type="gramStart"/>
      <w:r w:rsidRPr="005A164D">
        <w:t>period of time</w:t>
      </w:r>
      <w:proofErr w:type="gramEnd"/>
      <w:r w:rsidRPr="005A164D">
        <w:t>.</w:t>
      </w:r>
    </w:p>
    <w:p w:rsidRPr="005A164D" w:rsidR="00FF08F1" w:rsidP="005A164D" w:rsidRDefault="00FF08F1" w14:paraId="1D34A09E" w14:textId="5259FCD7">
      <w:pPr>
        <w:pStyle w:val="JuPara"/>
      </w:pPr>
      <w:r w:rsidRPr="005A164D">
        <w:fldChar w:fldCharType="begin"/>
      </w:r>
      <w:r w:rsidRPr="005A164D">
        <w:instrText xml:space="preserve"> SEQ level0 \*arabic </w:instrText>
      </w:r>
      <w:r w:rsidRPr="005A164D">
        <w:fldChar w:fldCharType="separate"/>
      </w:r>
      <w:r w:rsidRPr="005A164D" w:rsidR="005A164D">
        <w:rPr>
          <w:noProof/>
        </w:rPr>
        <w:t>7</w:t>
      </w:r>
      <w:r w:rsidRPr="005A164D">
        <w:fldChar w:fldCharType="end"/>
      </w:r>
      <w:r w:rsidRPr="005A164D">
        <w:t>.  On 6 June 2007 the Orhei District Court upheld the applicants</w:t>
      </w:r>
      <w:r w:rsidRPr="005A164D" w:rsidR="005A164D">
        <w:t>’</w:t>
      </w:r>
      <w:r w:rsidRPr="005A164D">
        <w:t xml:space="preserve"> claims, annulled the local council</w:t>
      </w:r>
      <w:r w:rsidRPr="005A164D" w:rsidR="005A164D">
        <w:t>’</w:t>
      </w:r>
      <w:r w:rsidRPr="005A164D">
        <w:t>s 2000 decision, acknowledged the applicants</w:t>
      </w:r>
      <w:r w:rsidRPr="005A164D" w:rsidR="005A164D">
        <w:t>’</w:t>
      </w:r>
      <w:r w:rsidRPr="005A164D">
        <w:t xml:space="preserve"> ownership to the disputed one hectare of land and awarded them MDL 28,552 in compensation for lost profits and MDL 1,388 for costs and expenses. The court accepted the applicants</w:t>
      </w:r>
      <w:r w:rsidRPr="005A164D" w:rsidR="005A164D">
        <w:t>’</w:t>
      </w:r>
      <w:r w:rsidRPr="005A164D">
        <w:t xml:space="preserve"> calculation of pecuniary damage for 2002</w:t>
      </w:r>
      <w:r w:rsidRPr="005A164D">
        <w:noBreakHyphen/>
        <w:t>2006 (see paragraph 6 above). The court dismissed the applicants</w:t>
      </w:r>
      <w:r w:rsidRPr="005A164D" w:rsidR="005A164D">
        <w:t>’</w:t>
      </w:r>
      <w:r w:rsidRPr="005A164D">
        <w:t xml:space="preserve"> claims for non-pecuniary damage, concluding that the applicants had failed to substantiate it. The local council and the applicants appealed.</w:t>
      </w:r>
    </w:p>
    <w:p w:rsidRPr="005A164D" w:rsidR="00FF08F1" w:rsidP="005A164D" w:rsidRDefault="00FF08F1" w14:paraId="07028992" w14:textId="45702E1B">
      <w:pPr>
        <w:pStyle w:val="JuPara"/>
      </w:pPr>
      <w:r w:rsidRPr="005A164D">
        <w:fldChar w:fldCharType="begin"/>
      </w:r>
      <w:r w:rsidRPr="005A164D">
        <w:instrText xml:space="preserve"> SEQ level0 \*arabic </w:instrText>
      </w:r>
      <w:r w:rsidRPr="005A164D">
        <w:fldChar w:fldCharType="separate"/>
      </w:r>
      <w:r w:rsidRPr="005A164D" w:rsidR="005A164D">
        <w:rPr>
          <w:noProof/>
        </w:rPr>
        <w:t>8</w:t>
      </w:r>
      <w:r w:rsidRPr="005A164D">
        <w:fldChar w:fldCharType="end"/>
      </w:r>
      <w:r w:rsidRPr="005A164D">
        <w:t>.  On 14 May 2008 the Chi</w:t>
      </w:r>
      <w:proofErr w:type="spellStart"/>
      <w:r w:rsidRPr="005A164D">
        <w:rPr>
          <w:lang w:val="ro-RO"/>
        </w:rPr>
        <w:t>șinău</w:t>
      </w:r>
      <w:proofErr w:type="spellEnd"/>
      <w:r w:rsidRPr="005A164D">
        <w:rPr>
          <w:lang w:val="ro-RO"/>
        </w:rPr>
        <w:t xml:space="preserve"> Court of </w:t>
      </w:r>
      <w:proofErr w:type="spellStart"/>
      <w:r w:rsidRPr="005A164D">
        <w:rPr>
          <w:lang w:val="ro-RO"/>
        </w:rPr>
        <w:t>Appeal</w:t>
      </w:r>
      <w:proofErr w:type="spellEnd"/>
      <w:r w:rsidRPr="005A164D">
        <w:rPr>
          <w:lang w:val="ro-RO"/>
        </w:rPr>
        <w:t xml:space="preserve"> </w:t>
      </w:r>
      <w:r w:rsidRPr="005A164D">
        <w:t>quashed the judgment of 6 June 2007 and adopted a new judgment dismissing the applicants</w:t>
      </w:r>
      <w:r w:rsidRPr="005A164D" w:rsidR="005A164D">
        <w:t>’</w:t>
      </w:r>
      <w:r w:rsidRPr="005A164D">
        <w:t xml:space="preserve"> claims as ill-founded. The applicants appealed and raised their claims for pecuniary damage to MDL 31,341 to </w:t>
      </w:r>
      <w:proofErr w:type="gramStart"/>
      <w:r w:rsidRPr="005A164D">
        <w:t>include also</w:t>
      </w:r>
      <w:proofErr w:type="gramEnd"/>
      <w:r w:rsidRPr="005A164D">
        <w:t xml:space="preserve"> the years 2007 and 2008 and for costs and expenses to MDL 5,000.</w:t>
      </w:r>
    </w:p>
    <w:p w:rsidRPr="005A164D" w:rsidR="00FF08F1" w:rsidP="005A164D" w:rsidRDefault="00FF08F1" w14:paraId="0764540C" w14:textId="15CC5F42">
      <w:pPr>
        <w:pStyle w:val="JuPara"/>
      </w:pPr>
      <w:r w:rsidRPr="005A164D">
        <w:fldChar w:fldCharType="begin"/>
      </w:r>
      <w:r w:rsidRPr="005A164D">
        <w:instrText xml:space="preserve"> SEQ level0 \*arabic </w:instrText>
      </w:r>
      <w:r w:rsidRPr="005A164D">
        <w:fldChar w:fldCharType="separate"/>
      </w:r>
      <w:r w:rsidRPr="005A164D" w:rsidR="005A164D">
        <w:rPr>
          <w:noProof/>
        </w:rPr>
        <w:t>9</w:t>
      </w:r>
      <w:r w:rsidRPr="005A164D">
        <w:fldChar w:fldCharType="end"/>
      </w:r>
      <w:r w:rsidRPr="005A164D">
        <w:t>.  On 18 February 2009 the Supreme Court of Justice upheld the applicants</w:t>
      </w:r>
      <w:r w:rsidRPr="005A164D" w:rsidR="005A164D">
        <w:t>’</w:t>
      </w:r>
      <w:r w:rsidRPr="005A164D">
        <w:t xml:space="preserve"> appeal on points of law, quashed the judgment of 14 May 2008 and delivered a new judgment. The court annulled the local council</w:t>
      </w:r>
      <w:r w:rsidRPr="005A164D" w:rsidR="005A164D">
        <w:t>’</w:t>
      </w:r>
      <w:r w:rsidRPr="005A164D">
        <w:t>s decision of 22 February 2000 for being unlawful and acknowledged the applicants</w:t>
      </w:r>
      <w:r w:rsidRPr="005A164D" w:rsidR="005A164D">
        <w:t>’</w:t>
      </w:r>
      <w:r w:rsidRPr="005A164D">
        <w:t xml:space="preserve"> ownership of the disputed one hectare of land. The court dismissed the applicants</w:t>
      </w:r>
      <w:r w:rsidRPr="005A164D" w:rsidR="005A164D">
        <w:t>’</w:t>
      </w:r>
      <w:r w:rsidRPr="005A164D">
        <w:t xml:space="preserve"> claims for pecuniary damage considering that they had failed to provide sufficient evidence on their loss and disagreed their method of calculation. It held that, instead of relying on official statistical data, the applicants should have presented information on their income from the previous harvests on the very disputed plot of land. The court concluded that the acknowledgement of the applicants</w:t>
      </w:r>
      <w:r w:rsidRPr="005A164D" w:rsidR="005A164D">
        <w:t>’</w:t>
      </w:r>
      <w:r w:rsidRPr="005A164D">
        <w:t xml:space="preserve"> ownership rights constituted just satisfaction </w:t>
      </w:r>
      <w:proofErr w:type="gramStart"/>
      <w:r w:rsidRPr="005A164D">
        <w:t>in itself and</w:t>
      </w:r>
      <w:proofErr w:type="gramEnd"/>
      <w:r w:rsidRPr="005A164D">
        <w:t xml:space="preserve"> did not make an award for non-pecuniary damage. The judgment was final.</w:t>
      </w:r>
    </w:p>
    <w:p w:rsidRPr="005A164D" w:rsidR="00FF08F1" w:rsidP="005A164D" w:rsidRDefault="00FF08F1" w14:paraId="2EF91811" w14:textId="77777777">
      <w:pPr>
        <w:pStyle w:val="JuHHead"/>
      </w:pPr>
      <w:r w:rsidRPr="005A164D">
        <w:t>RELEVANT LEGAL FRAMEWORK</w:t>
      </w:r>
    </w:p>
    <w:p w:rsidRPr="005A164D" w:rsidR="00FF08F1" w:rsidP="005A164D" w:rsidRDefault="00FF08F1" w14:paraId="251D177F" w14:textId="366A9EC1">
      <w:pPr>
        <w:pStyle w:val="JuPara"/>
      </w:pPr>
      <w:r w:rsidRPr="005A164D">
        <w:rPr>
          <w:bCs/>
        </w:rPr>
        <w:fldChar w:fldCharType="begin"/>
      </w:r>
      <w:r w:rsidRPr="005A164D">
        <w:rPr>
          <w:bCs/>
        </w:rPr>
        <w:instrText xml:space="preserve"> SEQ level0 \*arabic </w:instrText>
      </w:r>
      <w:r w:rsidRPr="005A164D">
        <w:rPr>
          <w:bCs/>
        </w:rPr>
        <w:fldChar w:fldCharType="separate"/>
      </w:r>
      <w:r w:rsidRPr="005A164D" w:rsidR="005A164D">
        <w:rPr>
          <w:bCs/>
          <w:noProof/>
        </w:rPr>
        <w:t>10</w:t>
      </w:r>
      <w:r w:rsidRPr="005A164D">
        <w:rPr>
          <w:bCs/>
        </w:rPr>
        <w:fldChar w:fldCharType="end"/>
      </w:r>
      <w:r w:rsidRPr="005A164D">
        <w:rPr>
          <w:bCs/>
        </w:rPr>
        <w:t>.  Under Article 97 of the Land Code, all damages resulting from the unlawful withdrawal of arable land shall be compensated for (including loss of profits).</w:t>
      </w:r>
    </w:p>
    <w:p w:rsidRPr="005A164D" w:rsidR="00FF08F1" w:rsidP="005A164D" w:rsidRDefault="00FF08F1" w14:paraId="681B3C60" w14:textId="77777777">
      <w:pPr>
        <w:pStyle w:val="JuHHead"/>
        <w:numPr>
          <w:ilvl w:val="0"/>
          <w:numId w:val="2"/>
        </w:numPr>
        <w:ind w:left="360" w:hanging="360"/>
      </w:pPr>
      <w:r w:rsidRPr="005A164D">
        <w:t>THE LAW</w:t>
      </w:r>
    </w:p>
    <w:p w:rsidRPr="005A164D" w:rsidR="00FF08F1" w:rsidP="005A164D" w:rsidRDefault="00FF08F1" w14:paraId="77E81586" w14:textId="77777777">
      <w:pPr>
        <w:pStyle w:val="JuHIRoman"/>
      </w:pPr>
      <w:r w:rsidRPr="005A164D">
        <w:t>ALLEGED VIOLATION OF ARTICLE 1 Of protocol no. 1 to THE CONVENTION</w:t>
      </w:r>
    </w:p>
    <w:p w:rsidRPr="005A164D" w:rsidR="00FF08F1" w:rsidP="005A164D" w:rsidRDefault="00FF08F1" w14:paraId="345CE780" w14:textId="2F0012AC">
      <w:pPr>
        <w:pStyle w:val="JuPara"/>
      </w:pPr>
      <w:r w:rsidRPr="005A164D">
        <w:fldChar w:fldCharType="begin"/>
      </w:r>
      <w:r w:rsidRPr="005A164D">
        <w:instrText xml:space="preserve"> SEQ level0 \*arabic </w:instrText>
      </w:r>
      <w:r w:rsidRPr="005A164D">
        <w:fldChar w:fldCharType="separate"/>
      </w:r>
      <w:r w:rsidRPr="005A164D" w:rsidR="005A164D">
        <w:rPr>
          <w:noProof/>
        </w:rPr>
        <w:t>11</w:t>
      </w:r>
      <w:r w:rsidRPr="005A164D">
        <w:fldChar w:fldCharType="end"/>
      </w:r>
      <w:r w:rsidRPr="005A164D">
        <w:t xml:space="preserve">.  The applicants complained that their right guaranteed by Article 1 of Protocol No. 1 had been breached </w:t>
      </w:r>
      <w:proofErr w:type="gramStart"/>
      <w:r w:rsidRPr="005A164D">
        <w:t>as a result of</w:t>
      </w:r>
      <w:proofErr w:type="gramEnd"/>
      <w:r w:rsidRPr="005A164D">
        <w:t xml:space="preserve"> the </w:t>
      </w:r>
      <w:proofErr w:type="spellStart"/>
      <w:r w:rsidRPr="005A164D">
        <w:t>Chiperceni</w:t>
      </w:r>
      <w:proofErr w:type="spellEnd"/>
      <w:r w:rsidRPr="005A164D">
        <w:t xml:space="preserve"> Local Council</w:t>
      </w:r>
      <w:r w:rsidRPr="005A164D" w:rsidR="005A164D">
        <w:t>’</w:t>
      </w:r>
      <w:r w:rsidRPr="005A164D">
        <w:t>s unlawful decision of 22 February 2000.</w:t>
      </w:r>
    </w:p>
    <w:p w:rsidRPr="005A164D" w:rsidR="00FF08F1" w:rsidP="005A164D" w:rsidRDefault="00FF08F1" w14:paraId="06043AF1" w14:textId="4943428D">
      <w:pPr>
        <w:pStyle w:val="JuPara"/>
      </w:pPr>
      <w:r w:rsidRPr="005A164D">
        <w:t>Article 1 of Protocol No. 1 to the Convention reads as follows:</w:t>
      </w:r>
    </w:p>
    <w:p w:rsidRPr="005A164D" w:rsidR="00FF08F1" w:rsidP="005A164D" w:rsidRDefault="00FF08F1" w14:paraId="6B55D1B7" w14:textId="77777777">
      <w:pPr>
        <w:pStyle w:val="JuQuot"/>
      </w:pPr>
      <w:r w:rsidRPr="005A164D">
        <w:t>“Every natural or legal person is entitled to the peaceful enjoyment of his possessions. No one shall be deprived of his possessions except in the public interest and subject to the conditions provided for by law and by the general principles of international law.</w:t>
      </w:r>
    </w:p>
    <w:p w:rsidRPr="005A164D" w:rsidR="00FF08F1" w:rsidP="005A164D" w:rsidRDefault="00FF08F1" w14:paraId="565B5317" w14:textId="77777777">
      <w:pPr>
        <w:pStyle w:val="JuQuot"/>
      </w:pPr>
      <w:r w:rsidRPr="005A164D">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Pr="005A164D" w:rsidR="00FF08F1" w:rsidP="005A164D" w:rsidRDefault="00FF08F1" w14:paraId="088F6BB5" w14:textId="77777777">
      <w:pPr>
        <w:pStyle w:val="JuHA"/>
      </w:pPr>
      <w:r w:rsidRPr="005A164D">
        <w:t>Admissibility</w:t>
      </w:r>
    </w:p>
    <w:p w:rsidRPr="005A164D" w:rsidR="00FF08F1" w:rsidP="005A164D" w:rsidRDefault="00FF08F1" w14:paraId="0123A3C6" w14:textId="5DB90AC3">
      <w:pPr>
        <w:pStyle w:val="JuPara"/>
      </w:pPr>
      <w:r w:rsidRPr="005A164D">
        <w:fldChar w:fldCharType="begin"/>
      </w:r>
      <w:r w:rsidRPr="005A164D">
        <w:instrText xml:space="preserve"> SEQ level0 \*arabic </w:instrText>
      </w:r>
      <w:r w:rsidRPr="005A164D">
        <w:fldChar w:fldCharType="separate"/>
      </w:r>
      <w:r w:rsidRPr="005A164D" w:rsidR="005A164D">
        <w:rPr>
          <w:noProof/>
        </w:rPr>
        <w:t>12</w:t>
      </w:r>
      <w:r w:rsidRPr="005A164D">
        <w:fldChar w:fldCharType="end"/>
      </w:r>
      <w:r w:rsidRPr="005A164D">
        <w:t>.  The Court notes that the application is neither manifestly ill-founded nor inadmissible on any other grounds listed in Article 35 of the Convention. It must therefore be declared admissible.</w:t>
      </w:r>
    </w:p>
    <w:p w:rsidRPr="005A164D" w:rsidR="00FF08F1" w:rsidP="005A164D" w:rsidRDefault="00FF08F1" w14:paraId="4F4E8C11" w14:textId="77777777">
      <w:pPr>
        <w:pStyle w:val="JuHA"/>
      </w:pPr>
      <w:r w:rsidRPr="005A164D">
        <w:t>Merits</w:t>
      </w:r>
    </w:p>
    <w:p w:rsidRPr="005A164D" w:rsidR="00FF08F1" w:rsidP="005A164D" w:rsidRDefault="00FF08F1" w14:paraId="1360374E" w14:textId="16BDBDE1">
      <w:pPr>
        <w:pStyle w:val="JuPara"/>
      </w:pPr>
      <w:r w:rsidRPr="005A164D">
        <w:fldChar w:fldCharType="begin"/>
      </w:r>
      <w:r w:rsidRPr="005A164D">
        <w:instrText xml:space="preserve"> SEQ level0 \*arabic </w:instrText>
      </w:r>
      <w:r w:rsidRPr="005A164D">
        <w:fldChar w:fldCharType="separate"/>
      </w:r>
      <w:r w:rsidRPr="005A164D" w:rsidR="005A164D">
        <w:rPr>
          <w:noProof/>
        </w:rPr>
        <w:t>13</w:t>
      </w:r>
      <w:r w:rsidRPr="005A164D">
        <w:fldChar w:fldCharType="end"/>
      </w:r>
      <w:r w:rsidRPr="005A164D">
        <w:t xml:space="preserve">.  The applicants argued that due to the </w:t>
      </w:r>
      <w:proofErr w:type="spellStart"/>
      <w:r w:rsidRPr="005A164D">
        <w:t>Chiperceni</w:t>
      </w:r>
      <w:proofErr w:type="spellEnd"/>
      <w:r w:rsidRPr="005A164D">
        <w:t xml:space="preserve"> Local Council</w:t>
      </w:r>
      <w:r w:rsidRPr="005A164D" w:rsidR="005A164D">
        <w:t>’</w:t>
      </w:r>
      <w:r w:rsidRPr="005A164D">
        <w:t>s decision, which was found to be unlawful by a final judgment of the Supreme Court of Justice, they could not use one hectare of their land for some eight years and that they had not been compensated for the damage they had sustained.</w:t>
      </w:r>
    </w:p>
    <w:p w:rsidRPr="005A164D" w:rsidR="00FF08F1" w:rsidP="005A164D" w:rsidRDefault="00FF08F1" w14:paraId="6D366315" w14:textId="3A6C6E09">
      <w:pPr>
        <w:pStyle w:val="JuPara"/>
      </w:pPr>
      <w:r w:rsidRPr="005A164D">
        <w:fldChar w:fldCharType="begin"/>
      </w:r>
      <w:r w:rsidRPr="005A164D">
        <w:instrText xml:space="preserve"> SEQ level0 \*arabic </w:instrText>
      </w:r>
      <w:r w:rsidRPr="005A164D">
        <w:fldChar w:fldCharType="separate"/>
      </w:r>
      <w:r w:rsidRPr="005A164D" w:rsidR="005A164D">
        <w:rPr>
          <w:noProof/>
        </w:rPr>
        <w:t>14</w:t>
      </w:r>
      <w:r w:rsidRPr="005A164D">
        <w:fldChar w:fldCharType="end"/>
      </w:r>
      <w:r w:rsidRPr="005A164D">
        <w:t>.  The Government submitted that this was a fourth-instance type of complaint because the applicants were merely discontent with the solution given by the Supreme Court in respect of their just satisfaction claims. They have failed to properly substantiate their claims, and this was their own fault. Therefore, the interference was not disproportionate, and the complaint under Article 1 of Protocol No. 1 to the Convention was manifestly ill-founded.</w:t>
      </w:r>
    </w:p>
    <w:p w:rsidRPr="005A164D" w:rsidR="00FF08F1" w:rsidP="005A164D" w:rsidRDefault="00FF08F1" w14:paraId="5A83FBDD" w14:textId="6BAFC01D">
      <w:pPr>
        <w:pStyle w:val="JuPara"/>
      </w:pPr>
      <w:r w:rsidRPr="005A164D">
        <w:fldChar w:fldCharType="begin"/>
      </w:r>
      <w:r w:rsidRPr="005A164D">
        <w:instrText xml:space="preserve"> SEQ level0 \*arabic </w:instrText>
      </w:r>
      <w:r w:rsidRPr="005A164D">
        <w:fldChar w:fldCharType="separate"/>
      </w:r>
      <w:r w:rsidRPr="005A164D" w:rsidR="005A164D">
        <w:rPr>
          <w:noProof/>
        </w:rPr>
        <w:t>15</w:t>
      </w:r>
      <w:r w:rsidRPr="005A164D">
        <w:fldChar w:fldCharType="end"/>
      </w:r>
      <w:r w:rsidRPr="005A164D">
        <w:t xml:space="preserve">.  The Court reiterates that a decision or measure favourable to an applicant is not in principle sufficient to deprive him or her of victim status unless the national authorities have acknowledged, either expressly or in substance, and then afforded redress for the breach of the Convention (see </w:t>
      </w:r>
      <w:proofErr w:type="spellStart"/>
      <w:r w:rsidRPr="005A164D">
        <w:rPr>
          <w:i/>
        </w:rPr>
        <w:t>Amuur</w:t>
      </w:r>
      <w:proofErr w:type="spellEnd"/>
      <w:r w:rsidRPr="005A164D">
        <w:rPr>
          <w:i/>
        </w:rPr>
        <w:t xml:space="preserve"> v. France</w:t>
      </w:r>
      <w:r w:rsidRPr="005A164D">
        <w:t xml:space="preserve">, 25 June 1996, § 36, </w:t>
      </w:r>
      <w:r w:rsidRPr="005A164D">
        <w:rPr>
          <w:i/>
        </w:rPr>
        <w:t>Reports of Judgments and Decisions</w:t>
      </w:r>
      <w:r w:rsidRPr="005A164D">
        <w:t xml:space="preserve"> 1996</w:t>
      </w:r>
      <w:r w:rsidRPr="005A164D">
        <w:noBreakHyphen/>
        <w:t>III).</w:t>
      </w:r>
    </w:p>
    <w:p w:rsidRPr="005A164D" w:rsidR="00FF08F1" w:rsidP="005A164D" w:rsidRDefault="00FF08F1" w14:paraId="14622208" w14:textId="6B471D8A">
      <w:pPr>
        <w:pStyle w:val="JuPara"/>
      </w:pPr>
      <w:r w:rsidRPr="005A164D">
        <w:fldChar w:fldCharType="begin"/>
      </w:r>
      <w:r w:rsidRPr="005A164D">
        <w:instrText xml:space="preserve"> SEQ level0 \*arabic </w:instrText>
      </w:r>
      <w:r w:rsidRPr="005A164D">
        <w:fldChar w:fldCharType="separate"/>
      </w:r>
      <w:r w:rsidRPr="005A164D" w:rsidR="005A164D">
        <w:rPr>
          <w:noProof/>
        </w:rPr>
        <w:t>16</w:t>
      </w:r>
      <w:r w:rsidRPr="005A164D">
        <w:fldChar w:fldCharType="end"/>
      </w:r>
      <w:r w:rsidRPr="005A164D">
        <w:t>.  The Court notes that the Supreme Court found that the local council</w:t>
      </w:r>
      <w:r w:rsidRPr="005A164D" w:rsidR="005A164D">
        <w:t>’</w:t>
      </w:r>
      <w:r w:rsidRPr="005A164D">
        <w:t>s decision of 22 February 2000 amounted to an unlawful interference with the applicants</w:t>
      </w:r>
      <w:r w:rsidRPr="005A164D" w:rsidR="005A164D">
        <w:t>’</w:t>
      </w:r>
      <w:r w:rsidRPr="005A164D">
        <w:t xml:space="preserve"> right to property. The Court sees no reason to depart from the conclusion of the Supreme Court of Justice and it does not consider it necessary to re-examine the merits of this complaint.</w:t>
      </w:r>
    </w:p>
    <w:p w:rsidRPr="005A164D" w:rsidR="00FF08F1" w:rsidP="005A164D" w:rsidRDefault="00FF08F1" w14:paraId="13C05118" w14:textId="512155C0">
      <w:pPr>
        <w:pStyle w:val="JuPara"/>
      </w:pPr>
      <w:r w:rsidRPr="005A164D">
        <w:fldChar w:fldCharType="begin"/>
      </w:r>
      <w:r w:rsidRPr="005A164D">
        <w:instrText xml:space="preserve"> SEQ level0 \*arabic </w:instrText>
      </w:r>
      <w:r w:rsidRPr="005A164D">
        <w:fldChar w:fldCharType="separate"/>
      </w:r>
      <w:r w:rsidRPr="005A164D" w:rsidR="005A164D">
        <w:rPr>
          <w:noProof/>
        </w:rPr>
        <w:t>17</w:t>
      </w:r>
      <w:r w:rsidRPr="005A164D">
        <w:fldChar w:fldCharType="end"/>
      </w:r>
      <w:r w:rsidRPr="005A164D">
        <w:t>.  Given the fact that the Supreme Court did not award any compensation to the applicants, and dismissed the applicant</w:t>
      </w:r>
      <w:r w:rsidRPr="005A164D" w:rsidR="005A164D">
        <w:t>’</w:t>
      </w:r>
      <w:r w:rsidRPr="005A164D">
        <w:t>s method of calculation of pecuniary damage without providing sufficient and relevant reasons, the Court finds that its judgment of 18 February 2009 did not make the applicants lose their victim status and that there has accordingly been a violation of Article 1 of Protocol No. 1 to the Convention.</w:t>
      </w:r>
    </w:p>
    <w:p w:rsidRPr="005A164D" w:rsidR="00FF08F1" w:rsidP="005A164D" w:rsidRDefault="00FF08F1" w14:paraId="53F3C46F" w14:textId="77777777">
      <w:pPr>
        <w:pStyle w:val="JuHIRoman"/>
      </w:pPr>
      <w:r w:rsidRPr="005A164D">
        <w:t>APPLICATION OF ARTICLE 41 OF THE CONVENTION</w:t>
      </w:r>
    </w:p>
    <w:p w:rsidRPr="005A164D" w:rsidR="00FF08F1" w:rsidP="005A164D" w:rsidRDefault="00FF08F1" w14:paraId="49C3B170" w14:textId="4DAC1618">
      <w:pPr>
        <w:pStyle w:val="JuPara"/>
        <w:keepNext/>
        <w:keepLines/>
      </w:pPr>
      <w:r w:rsidRPr="005A164D">
        <w:fldChar w:fldCharType="begin"/>
      </w:r>
      <w:r w:rsidRPr="005A164D">
        <w:instrText xml:space="preserve"> SEQ level0 \*arabic </w:instrText>
      </w:r>
      <w:r w:rsidRPr="005A164D">
        <w:fldChar w:fldCharType="separate"/>
      </w:r>
      <w:r w:rsidRPr="005A164D" w:rsidR="005A164D">
        <w:rPr>
          <w:noProof/>
        </w:rPr>
        <w:t>18</w:t>
      </w:r>
      <w:r w:rsidRPr="005A164D">
        <w:fldChar w:fldCharType="end"/>
      </w:r>
      <w:r w:rsidRPr="005A164D">
        <w:t>.  Article 41 of the Convention provides:</w:t>
      </w:r>
    </w:p>
    <w:p w:rsidRPr="005A164D" w:rsidR="00FF08F1" w:rsidP="005A164D" w:rsidRDefault="00FF08F1" w14:paraId="737AEABA" w14:textId="77777777">
      <w:pPr>
        <w:pStyle w:val="JuQuot"/>
      </w:pPr>
      <w:r w:rsidRPr="005A164D">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5A164D" w:rsidR="00FF08F1" w:rsidP="005A164D" w:rsidRDefault="00FF08F1" w14:paraId="4D8BE7FE" w14:textId="77777777">
      <w:pPr>
        <w:pStyle w:val="JuHA"/>
      </w:pPr>
      <w:r w:rsidRPr="005A164D">
        <w:t>Damage</w:t>
      </w:r>
    </w:p>
    <w:p w:rsidRPr="005A164D" w:rsidR="00FF08F1" w:rsidP="005A164D" w:rsidRDefault="00FF08F1" w14:paraId="0B4FD005" w14:textId="6633914E">
      <w:pPr>
        <w:pStyle w:val="JuPara"/>
      </w:pPr>
      <w:r w:rsidRPr="005A164D">
        <w:fldChar w:fldCharType="begin"/>
      </w:r>
      <w:r w:rsidRPr="005A164D">
        <w:instrText xml:space="preserve"> SEQ level0 \*arabic </w:instrText>
      </w:r>
      <w:r w:rsidRPr="005A164D">
        <w:fldChar w:fldCharType="separate"/>
      </w:r>
      <w:r w:rsidRPr="005A164D" w:rsidR="005A164D">
        <w:rPr>
          <w:noProof/>
        </w:rPr>
        <w:t>19</w:t>
      </w:r>
      <w:r w:rsidRPr="005A164D">
        <w:fldChar w:fldCharType="end"/>
      </w:r>
      <w:r w:rsidRPr="005A164D">
        <w:t>.  The applicants claimed 2,235 euros (EUR) in respect of pecuniary damage. Relying on the information provided by the Ministry of Agriculture, they claimed that one hectare of land could bring an average profit of EUR 280 per year. They multiplied that amount by the number of years during which they did not have access to their land and obtained the amount claimed before the Court. The applicants also claimed EUR 10,000 for non</w:t>
      </w:r>
      <w:r w:rsidRPr="005A164D">
        <w:noBreakHyphen/>
        <w:t>pecuniary damage.</w:t>
      </w:r>
    </w:p>
    <w:p w:rsidRPr="005A164D" w:rsidR="00FF08F1" w:rsidP="005A164D" w:rsidRDefault="00FF08F1" w14:paraId="0FEC1401" w14:textId="078F4A23">
      <w:pPr>
        <w:pStyle w:val="JuPara"/>
      </w:pPr>
      <w:r w:rsidRPr="005A164D">
        <w:fldChar w:fldCharType="begin"/>
      </w:r>
      <w:r w:rsidRPr="005A164D">
        <w:instrText xml:space="preserve"> SEQ level0 \*arabic </w:instrText>
      </w:r>
      <w:r w:rsidRPr="005A164D">
        <w:fldChar w:fldCharType="separate"/>
      </w:r>
      <w:r w:rsidRPr="005A164D" w:rsidR="005A164D">
        <w:rPr>
          <w:noProof/>
        </w:rPr>
        <w:t>20</w:t>
      </w:r>
      <w:r w:rsidRPr="005A164D">
        <w:fldChar w:fldCharType="end"/>
      </w:r>
      <w:r w:rsidRPr="005A164D">
        <w:t>.  The Government objected and argued that the amounts claimed were excessive.</w:t>
      </w:r>
    </w:p>
    <w:p w:rsidRPr="005A164D" w:rsidR="00FF08F1" w:rsidP="005A164D" w:rsidRDefault="00FF08F1" w14:paraId="6EC82913" w14:textId="1C7FBC06">
      <w:pPr>
        <w:pStyle w:val="JuPara"/>
      </w:pPr>
      <w:r w:rsidRPr="005A164D">
        <w:fldChar w:fldCharType="begin"/>
      </w:r>
      <w:r w:rsidRPr="005A164D">
        <w:instrText xml:space="preserve"> SEQ level0 \*arabic </w:instrText>
      </w:r>
      <w:r w:rsidRPr="005A164D">
        <w:fldChar w:fldCharType="separate"/>
      </w:r>
      <w:r w:rsidRPr="005A164D" w:rsidR="005A164D">
        <w:rPr>
          <w:noProof/>
        </w:rPr>
        <w:t>21</w:t>
      </w:r>
      <w:r w:rsidRPr="005A164D">
        <w:fldChar w:fldCharType="end"/>
      </w:r>
      <w:r w:rsidRPr="005A164D">
        <w:t xml:space="preserve">.  The Court notes that the applicants made use of official data from the Ministry of Agriculture and does not consider unreasonable the method employed by them to calculate the pecuniary damage. Therefore, it awards the entire amount sought by the applicants for pecuniary damage. The Court also considers that the applicants must have suffered a certain amount of stress and frustration </w:t>
      </w:r>
      <w:proofErr w:type="gramStart"/>
      <w:r w:rsidRPr="005A164D">
        <w:t>as a result of</w:t>
      </w:r>
      <w:proofErr w:type="gramEnd"/>
      <w:r w:rsidRPr="005A164D">
        <w:t xml:space="preserve"> the breach of their rights. Making its assessment on an equitable basis, it awards the applicants EUR 3,000 for non</w:t>
      </w:r>
      <w:r w:rsidRPr="005A164D">
        <w:noBreakHyphen/>
        <w:t>pecuniary damage.</w:t>
      </w:r>
    </w:p>
    <w:p w:rsidRPr="005A164D" w:rsidR="00FF08F1" w:rsidP="005A164D" w:rsidRDefault="00FF08F1" w14:paraId="0FDCBF62" w14:textId="77777777">
      <w:pPr>
        <w:pStyle w:val="JuHA"/>
      </w:pPr>
      <w:r w:rsidRPr="005A164D">
        <w:t>Costs and expenses</w:t>
      </w:r>
    </w:p>
    <w:p w:rsidRPr="005A164D" w:rsidR="00FF08F1" w:rsidP="005A164D" w:rsidRDefault="00FF08F1" w14:paraId="22A6C149" w14:textId="151A4CCA">
      <w:pPr>
        <w:pStyle w:val="JuPara"/>
      </w:pPr>
      <w:r w:rsidRPr="005A164D">
        <w:fldChar w:fldCharType="begin"/>
      </w:r>
      <w:r w:rsidRPr="005A164D">
        <w:instrText xml:space="preserve"> SEQ level0 \*arabic </w:instrText>
      </w:r>
      <w:r w:rsidRPr="005A164D">
        <w:fldChar w:fldCharType="separate"/>
      </w:r>
      <w:r w:rsidRPr="005A164D" w:rsidR="005A164D">
        <w:rPr>
          <w:noProof/>
        </w:rPr>
        <w:t>22</w:t>
      </w:r>
      <w:r w:rsidRPr="005A164D">
        <w:fldChar w:fldCharType="end"/>
      </w:r>
      <w:r w:rsidRPr="005A164D">
        <w:t>.  The applicants also claimed EUR 1,129 for the costs and expenses incurred before the Court.</w:t>
      </w:r>
    </w:p>
    <w:p w:rsidRPr="005A164D" w:rsidR="00FF08F1" w:rsidP="005A164D" w:rsidRDefault="00FF08F1" w14:paraId="7251C736" w14:textId="45F215B4">
      <w:pPr>
        <w:pStyle w:val="JuPara"/>
      </w:pPr>
      <w:r w:rsidRPr="005A164D">
        <w:fldChar w:fldCharType="begin"/>
      </w:r>
      <w:r w:rsidRPr="005A164D">
        <w:instrText xml:space="preserve"> SEQ level0 \*arabic </w:instrText>
      </w:r>
      <w:r w:rsidRPr="005A164D">
        <w:fldChar w:fldCharType="separate"/>
      </w:r>
      <w:r w:rsidRPr="005A164D" w:rsidR="005A164D">
        <w:rPr>
          <w:noProof/>
        </w:rPr>
        <w:t>23</w:t>
      </w:r>
      <w:r w:rsidRPr="005A164D">
        <w:fldChar w:fldCharType="end"/>
      </w:r>
      <w:r w:rsidRPr="005A164D">
        <w:t>.  The Government objected and argued that the amount claimed was excessive.</w:t>
      </w:r>
    </w:p>
    <w:p w:rsidRPr="005A164D" w:rsidR="00FF08F1" w:rsidP="005A164D" w:rsidRDefault="00FF08F1" w14:paraId="46545D93" w14:textId="5CA2FED6">
      <w:pPr>
        <w:pStyle w:val="JuPara"/>
      </w:pPr>
      <w:r w:rsidRPr="005A164D">
        <w:fldChar w:fldCharType="begin"/>
      </w:r>
      <w:r w:rsidRPr="005A164D">
        <w:instrText xml:space="preserve"> SEQ level0 \*arabic </w:instrText>
      </w:r>
      <w:r w:rsidRPr="005A164D">
        <w:fldChar w:fldCharType="separate"/>
      </w:r>
      <w:r w:rsidRPr="005A164D" w:rsidR="005A164D">
        <w:rPr>
          <w:noProof/>
        </w:rPr>
        <w:t>24</w:t>
      </w:r>
      <w:r w:rsidRPr="005A164D">
        <w:fldChar w:fldCharType="end"/>
      </w:r>
      <w:r w:rsidRPr="005A164D">
        <w:t>.  Regard being had to the circumstances of the case and to the documents submitted by the applicants, the Court considers it reasonable to award them the entire amount claimed for costs and expenses.</w:t>
      </w:r>
    </w:p>
    <w:p w:rsidRPr="005A164D" w:rsidR="00FF08F1" w:rsidP="005A164D" w:rsidRDefault="00FF08F1" w14:paraId="2D96AD17" w14:textId="77777777">
      <w:pPr>
        <w:pStyle w:val="JuHA"/>
      </w:pPr>
      <w:r w:rsidRPr="005A164D">
        <w:t>Default interest</w:t>
      </w:r>
    </w:p>
    <w:p w:rsidRPr="005A164D" w:rsidR="00FF08F1" w:rsidP="005A164D" w:rsidRDefault="00FF08F1" w14:paraId="087B1949" w14:textId="46B12EF0">
      <w:pPr>
        <w:pStyle w:val="JuPara"/>
      </w:pPr>
      <w:r w:rsidRPr="005A164D">
        <w:fldChar w:fldCharType="begin"/>
      </w:r>
      <w:r w:rsidRPr="005A164D">
        <w:instrText xml:space="preserve"> SEQ level0 \*arabic </w:instrText>
      </w:r>
      <w:r w:rsidRPr="005A164D">
        <w:fldChar w:fldCharType="separate"/>
      </w:r>
      <w:r w:rsidRPr="005A164D" w:rsidR="005A164D">
        <w:rPr>
          <w:noProof/>
        </w:rPr>
        <w:t>25</w:t>
      </w:r>
      <w:r w:rsidRPr="005A164D">
        <w:fldChar w:fldCharType="end"/>
      </w:r>
      <w:r w:rsidRPr="005A164D">
        <w:t>.  The Court considers it appropriate that the default interest rate should be based on the marginal lending rate of the European Central Bank, to which should be added three percentage points.</w:t>
      </w:r>
    </w:p>
    <w:p w:rsidRPr="005A164D" w:rsidR="00FF08F1" w:rsidP="005A164D" w:rsidRDefault="00FF08F1" w14:paraId="7585B565" w14:textId="77777777">
      <w:pPr>
        <w:pStyle w:val="JuHHead"/>
        <w:numPr>
          <w:ilvl w:val="0"/>
          <w:numId w:val="3"/>
        </w:numPr>
        <w:ind w:left="360" w:hanging="360"/>
      </w:pPr>
      <w:r w:rsidRPr="005A164D">
        <w:t>FOR THESE REASONS, THE COURT, UNANIMOUSLY,</w:t>
      </w:r>
    </w:p>
    <w:p w:rsidRPr="005A164D" w:rsidR="00FF08F1" w:rsidP="005A164D" w:rsidRDefault="00FF08F1" w14:paraId="258CE685" w14:textId="77777777">
      <w:pPr>
        <w:pStyle w:val="JuList"/>
      </w:pPr>
      <w:bookmarkStart w:name="_Hlk82010236" w:id="1"/>
      <w:r w:rsidRPr="005A164D">
        <w:rPr>
          <w:i/>
        </w:rPr>
        <w:t>Declares</w:t>
      </w:r>
      <w:r w:rsidRPr="005A164D">
        <w:t xml:space="preserve"> the application </w:t>
      </w:r>
      <w:proofErr w:type="gramStart"/>
      <w:r w:rsidRPr="005A164D">
        <w:t>admissible;</w:t>
      </w:r>
      <w:proofErr w:type="gramEnd"/>
    </w:p>
    <w:p w:rsidRPr="005A164D" w:rsidR="00FF08F1" w:rsidP="005A164D" w:rsidRDefault="00FF08F1" w14:paraId="2974357D" w14:textId="77777777">
      <w:pPr>
        <w:pStyle w:val="JuList"/>
      </w:pPr>
      <w:r w:rsidRPr="005A164D">
        <w:rPr>
          <w:i/>
        </w:rPr>
        <w:t>Holds</w:t>
      </w:r>
      <w:r w:rsidRPr="005A164D">
        <w:t xml:space="preserve"> that there has been a violation of Article 1 of Protocol No. 1 to the </w:t>
      </w:r>
      <w:proofErr w:type="gramStart"/>
      <w:r w:rsidRPr="005A164D">
        <w:t>Convention;</w:t>
      </w:r>
      <w:proofErr w:type="gramEnd"/>
    </w:p>
    <w:p w:rsidRPr="005A164D" w:rsidR="00FF08F1" w:rsidP="005A164D" w:rsidRDefault="00FF08F1" w14:paraId="6A34C696" w14:textId="77777777">
      <w:pPr>
        <w:pStyle w:val="JuList"/>
      </w:pPr>
      <w:r w:rsidRPr="005A164D">
        <w:rPr>
          <w:i/>
          <w:iCs/>
        </w:rPr>
        <w:t>Holds</w:t>
      </w:r>
    </w:p>
    <w:p w:rsidRPr="005A164D" w:rsidR="00FF08F1" w:rsidP="005A164D" w:rsidRDefault="00FF08F1" w14:paraId="05B361F4" w14:textId="77777777">
      <w:pPr>
        <w:pStyle w:val="JuLista"/>
        <w:numPr>
          <w:ilvl w:val="1"/>
          <w:numId w:val="1"/>
        </w:numPr>
      </w:pPr>
      <w:r w:rsidRPr="005A164D">
        <w:t>that the respondent State is to pay the applicants, within three months from the date on which the judgment becomes final in accordance with Article 44 § 2 of the Convention, the following amounts</w:t>
      </w:r>
      <w:r w:rsidRPr="005A164D">
        <w:rPr>
          <w:b/>
        </w:rPr>
        <w:t xml:space="preserve">, </w:t>
      </w:r>
      <w:r w:rsidRPr="005A164D">
        <w:rPr>
          <w:bCs/>
        </w:rPr>
        <w:t xml:space="preserve">to be converted into </w:t>
      </w:r>
      <w:r w:rsidRPr="005A164D">
        <w:rPr>
          <w:bCs/>
          <w:color w:val="000000"/>
        </w:rPr>
        <w:t>the currency of the respondent State</w:t>
      </w:r>
      <w:r w:rsidRPr="005A164D">
        <w:t xml:space="preserve"> at the rate applicable at the date of settlement:</w:t>
      </w:r>
    </w:p>
    <w:p w:rsidRPr="005A164D" w:rsidR="00FF08F1" w:rsidP="005A164D" w:rsidRDefault="00FF08F1" w14:paraId="4DC191FA" w14:textId="77777777">
      <w:pPr>
        <w:pStyle w:val="JuListi"/>
        <w:numPr>
          <w:ilvl w:val="2"/>
          <w:numId w:val="1"/>
        </w:numPr>
      </w:pPr>
      <w:r w:rsidRPr="005A164D">
        <w:t xml:space="preserve">EUR 2,235 (two thousand two hundred and thirty-five euros), plus any tax that may be chargeable, in respect of pecuniary </w:t>
      </w:r>
      <w:proofErr w:type="gramStart"/>
      <w:r w:rsidRPr="005A164D">
        <w:t>damage;</w:t>
      </w:r>
      <w:proofErr w:type="gramEnd"/>
    </w:p>
    <w:p w:rsidRPr="005A164D" w:rsidR="00FF08F1" w:rsidP="005A164D" w:rsidRDefault="00FF08F1" w14:paraId="1609F07A" w14:textId="77777777">
      <w:pPr>
        <w:pStyle w:val="JuListi"/>
        <w:numPr>
          <w:ilvl w:val="2"/>
          <w:numId w:val="1"/>
        </w:numPr>
      </w:pPr>
      <w:r w:rsidRPr="005A164D">
        <w:t xml:space="preserve">EUR 3,000 (three thousand euros), plus any tax that may be chargeable, in respect of non-pecuniary </w:t>
      </w:r>
      <w:proofErr w:type="gramStart"/>
      <w:r w:rsidRPr="005A164D">
        <w:t>damage;</w:t>
      </w:r>
      <w:proofErr w:type="gramEnd"/>
    </w:p>
    <w:p w:rsidRPr="005A164D" w:rsidR="00FF08F1" w:rsidP="005A164D" w:rsidRDefault="00FF08F1" w14:paraId="165B24D5" w14:textId="77777777">
      <w:pPr>
        <w:pStyle w:val="JuListi"/>
        <w:numPr>
          <w:ilvl w:val="2"/>
          <w:numId w:val="1"/>
        </w:numPr>
      </w:pPr>
      <w:r w:rsidRPr="005A164D">
        <w:t xml:space="preserve">EUR 1,129 (one thousand one hundred and twenty-nine euros), plus any tax that may be chargeable to the applicants, in respect of costs and </w:t>
      </w:r>
      <w:proofErr w:type="gramStart"/>
      <w:r w:rsidRPr="005A164D">
        <w:t>expenses;</w:t>
      </w:r>
      <w:proofErr w:type="gramEnd"/>
    </w:p>
    <w:p w:rsidRPr="005A164D" w:rsidR="00FF08F1" w:rsidP="005A164D" w:rsidRDefault="00FF08F1" w14:paraId="41A0AECF" w14:textId="77777777">
      <w:pPr>
        <w:pStyle w:val="JuLista"/>
        <w:numPr>
          <w:ilvl w:val="1"/>
          <w:numId w:val="1"/>
        </w:numPr>
      </w:pPr>
      <w:r w:rsidRPr="005A164D">
        <w:t xml:space="preserve">that from the expiry of the above-mentioned three months until settlement simple interest shall be payable on the above amounts at a rate equal to the marginal lending rate of the European Central Bank during the default period plus three percentage </w:t>
      </w:r>
      <w:proofErr w:type="gramStart"/>
      <w:r w:rsidRPr="005A164D">
        <w:t>points;</w:t>
      </w:r>
      <w:proofErr w:type="gramEnd"/>
    </w:p>
    <w:p w:rsidRPr="005A164D" w:rsidR="004D0EC7" w:rsidP="005A164D" w:rsidRDefault="00FF08F1" w14:paraId="4C5F1437" w14:textId="63DF6EF6">
      <w:pPr>
        <w:pStyle w:val="JuList"/>
      </w:pPr>
      <w:r w:rsidRPr="005A164D">
        <w:rPr>
          <w:i/>
        </w:rPr>
        <w:t>Dismisses</w:t>
      </w:r>
      <w:r w:rsidRPr="005A164D">
        <w:t>, the remainder of the applicants</w:t>
      </w:r>
      <w:r w:rsidRPr="005A164D" w:rsidR="005A164D">
        <w:t>’</w:t>
      </w:r>
      <w:r w:rsidRPr="005A164D">
        <w:t xml:space="preserve"> claim for just satisfaction.</w:t>
      </w:r>
      <w:bookmarkEnd w:id="1"/>
    </w:p>
    <w:p w:rsidRPr="005A164D" w:rsidR="008E3A08" w:rsidP="005A164D" w:rsidRDefault="007E2C8C" w14:paraId="769753B9" w14:textId="3E703B68">
      <w:pPr>
        <w:pStyle w:val="JuParaLast"/>
      </w:pPr>
      <w:r w:rsidRPr="005A164D">
        <w:t xml:space="preserve">Done in English, and notified in writing on </w:t>
      </w:r>
      <w:r w:rsidRPr="005A164D" w:rsidR="00FF08F1">
        <w:rPr>
          <w:rFonts w:ascii="Times New Roman" w:hAnsi="Times New Roman" w:cs="Times New Roman"/>
        </w:rPr>
        <w:t>28 September 2021</w:t>
      </w:r>
      <w:r w:rsidRPr="005A164D">
        <w:t>, pursuant to Rule 77 §§ 2 and 3 of the Rules of Court.</w:t>
      </w:r>
    </w:p>
    <w:p w:rsidRPr="005A164D" w:rsidR="001C055B" w:rsidP="005A164D" w:rsidRDefault="001A0EDC" w14:paraId="476F02B7" w14:textId="2DF60088">
      <w:pPr>
        <w:pStyle w:val="JuSigned"/>
      </w:pPr>
      <w:r w:rsidRPr="005A164D">
        <w:tab/>
      </w:r>
      <w:r w:rsidRPr="005A164D" w:rsidR="00FF08F1">
        <w:t xml:space="preserve">Hasan </w:t>
      </w:r>
      <w:proofErr w:type="spellStart"/>
      <w:r w:rsidRPr="005A164D" w:rsidR="00FF08F1">
        <w:t>Bakırcı</w:t>
      </w:r>
      <w:proofErr w:type="spellEnd"/>
      <w:r w:rsidRPr="005A164D" w:rsidR="005879A2">
        <w:t xml:space="preserve"> </w:t>
      </w:r>
      <w:r w:rsidRPr="005A164D" w:rsidR="009F4C8F">
        <w:tab/>
      </w:r>
      <w:r w:rsidRPr="005A164D" w:rsidR="00FF08F1">
        <w:t xml:space="preserve">Carlo </w:t>
      </w:r>
      <w:proofErr w:type="spellStart"/>
      <w:r w:rsidRPr="005A164D" w:rsidR="00FF08F1">
        <w:t>Ranzoni</w:t>
      </w:r>
      <w:proofErr w:type="spellEnd"/>
      <w:r w:rsidRPr="005A164D" w:rsidR="009F4C8F">
        <w:br/>
      </w:r>
      <w:r w:rsidRPr="005A164D" w:rsidR="009F4C8F">
        <w:tab/>
      </w:r>
      <w:r w:rsidRPr="005A164D" w:rsidR="00FF08F1">
        <w:t xml:space="preserve">Deputy </w:t>
      </w:r>
      <w:r w:rsidRPr="005A164D" w:rsidR="00FF08F1">
        <w:rPr>
          <w:iCs/>
        </w:rPr>
        <w:t>Registrar</w:t>
      </w:r>
      <w:r w:rsidRPr="005A164D" w:rsidR="009F4C8F">
        <w:tab/>
        <w:t>President</w:t>
      </w:r>
    </w:p>
    <w:sectPr w:rsidRPr="005A164D" w:rsidR="001C055B"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2A2A1" w14:textId="77777777" w:rsidR="00FF08F1" w:rsidRPr="00E67565" w:rsidRDefault="00FF08F1" w:rsidP="0098410D">
      <w:r w:rsidRPr="00E67565">
        <w:separator/>
      </w:r>
    </w:p>
  </w:endnote>
  <w:endnote w:type="continuationSeparator" w:id="0">
    <w:p w14:paraId="0872B3A3" w14:textId="77777777" w:rsidR="00FF08F1" w:rsidRPr="00E67565" w:rsidRDefault="00FF08F1"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86EB7" w14:textId="539D429B" w:rsidR="00FF08F1" w:rsidRPr="00150BFA" w:rsidRDefault="00FF08F1" w:rsidP="0020718E">
    <w:pPr>
      <w:jc w:val="center"/>
    </w:pPr>
    <w:r>
      <w:rPr>
        <w:noProof/>
        <w:lang w:val="en-US" w:eastAsia="ja-JP"/>
      </w:rPr>
      <w:drawing>
        <wp:inline distT="0" distB="0" distL="0" distR="0" wp14:anchorId="455083F8" wp14:editId="3CE39E4E">
          <wp:extent cx="771525" cy="619125"/>
          <wp:effectExtent l="0" t="0" r="9525" b="9525"/>
          <wp:docPr id="40" name="Picture 4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04F395C2" w14:textId="033CEEAE" w:rsidR="0098410D" w:rsidRPr="00E67565" w:rsidRDefault="0098410D"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9E001" w14:textId="1D4A52AD" w:rsidR="00FF08F1" w:rsidRPr="00150BFA" w:rsidRDefault="00FF08F1" w:rsidP="0020718E">
    <w:pPr>
      <w:jc w:val="center"/>
    </w:pPr>
    <w:r>
      <w:rPr>
        <w:noProof/>
        <w:lang w:val="en-US" w:eastAsia="ja-JP"/>
      </w:rPr>
      <w:drawing>
        <wp:inline distT="0" distB="0" distL="0" distR="0" wp14:anchorId="0EAEE424" wp14:editId="6672FE29">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A2AFB0F" w14:textId="648D56DD" w:rsidR="009E7A6F" w:rsidRPr="00E67565" w:rsidRDefault="009E7A6F"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8C90" w14:textId="71482FE1" w:rsidR="00182EBA" w:rsidRDefault="00FF08F1"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78797" w14:textId="4D6A34E4" w:rsidR="00182EBA" w:rsidRPr="000B7195" w:rsidRDefault="00FF08F1" w:rsidP="007D3701">
    <w:pPr>
      <w:pStyle w:val="JuHeader"/>
    </w:pP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D55C1" w14:textId="77777777" w:rsidR="00FF08F1" w:rsidRPr="00E67565" w:rsidRDefault="00FF08F1" w:rsidP="0098410D">
      <w:r w:rsidRPr="00E67565">
        <w:separator/>
      </w:r>
    </w:p>
  </w:footnote>
  <w:footnote w:type="continuationSeparator" w:id="0">
    <w:p w14:paraId="78576F13" w14:textId="77777777" w:rsidR="00FF08F1" w:rsidRPr="00E67565" w:rsidRDefault="00FF08F1"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F2A8D" w14:textId="688BB8C7" w:rsidR="00FF08F1" w:rsidRPr="00A45145" w:rsidRDefault="00FF08F1" w:rsidP="00A45145">
    <w:pPr>
      <w:jc w:val="center"/>
    </w:pPr>
    <w:r>
      <w:rPr>
        <w:noProof/>
        <w:lang w:val="en-US" w:eastAsia="ja-JP"/>
      </w:rPr>
      <w:drawing>
        <wp:inline distT="0" distB="0" distL="0" distR="0" wp14:anchorId="7120530A" wp14:editId="001E902C">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253DBBD" w14:textId="2F8DA8A6" w:rsidR="0098410D" w:rsidRPr="00E67565"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2D0F1" w14:textId="41D979C8" w:rsidR="00FF08F1" w:rsidRPr="00A45145" w:rsidRDefault="00FF08F1" w:rsidP="00A45145">
    <w:pPr>
      <w:jc w:val="center"/>
    </w:pPr>
    <w:r>
      <w:rPr>
        <w:noProof/>
        <w:lang w:val="en-US" w:eastAsia="ja-JP"/>
      </w:rPr>
      <w:drawing>
        <wp:inline distT="0" distB="0" distL="0" distR="0" wp14:anchorId="43377CCF" wp14:editId="42BBDA8E">
          <wp:extent cx="2962275" cy="1219200"/>
          <wp:effectExtent l="0" t="0" r="9525" b="0"/>
          <wp:docPr id="35" name="Picture 3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A3A40AB" w14:textId="3BBC4CC2" w:rsidR="0098410D" w:rsidRPr="00E67565"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278E0" w14:textId="0BCCFF66" w:rsidR="00182EBA" w:rsidRPr="004D0EC7" w:rsidRDefault="00FF08F1" w:rsidP="004D0EC7">
    <w:pPr>
      <w:pStyle w:val="JuHeader"/>
    </w:pPr>
    <w:r>
      <w:t>CANŢER v. THE REPUBLIC OF MOLDOVA</w:t>
    </w:r>
    <w:r w:rsidR="00182EBA" w:rsidRPr="004D0EC7">
      <w:t xml:space="preserve"> </w:t>
    </w:r>
    <w:r w:rsidR="00182EBA">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47565" w14:textId="2FF1F9D7" w:rsidR="00182EBA" w:rsidRPr="00882CD5" w:rsidRDefault="00FF08F1" w:rsidP="007D3701">
    <w:pPr>
      <w:pStyle w:val="JuHeader"/>
    </w:pPr>
    <w:r>
      <w:t>CANŢER v. THE REPUBLIC OF MOLDOVA</w:t>
    </w:r>
    <w:r w:rsidR="00182EBA"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2"/>
  </w:num>
  <w:num w:numId="2">
    <w:abstractNumId w:val="16"/>
  </w:num>
  <w:num w:numId="3">
    <w:abstractNumId w:val="18"/>
  </w:num>
  <w:num w:numId="4">
    <w:abstractNumId w:val="9"/>
  </w:num>
  <w:num w:numId="5">
    <w:abstractNumId w:val="13"/>
  </w:num>
  <w:num w:numId="6">
    <w:abstractNumId w:val="11"/>
  </w:num>
  <w:num w:numId="7">
    <w:abstractNumId w:val="10"/>
  </w:num>
  <w:num w:numId="8">
    <w:abstractNumId w:val="14"/>
  </w:num>
  <w:num w:numId="9">
    <w:abstractNumId w:val="12"/>
  </w:num>
  <w:num w:numId="10">
    <w:abstractNumId w:val="15"/>
  </w:num>
  <w:num w:numId="11">
    <w:abstractNumId w:val="17"/>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228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 w:name="Plural" w:val="1"/>
  </w:docVars>
  <w:rsids>
    <w:rsidRoot w:val="00FF08F1"/>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85F74"/>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0ED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5FC9"/>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5202F"/>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64D"/>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057ED"/>
    <w:rsid w:val="00606EBF"/>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66BD"/>
    <w:rsid w:val="00D57A4D"/>
    <w:rsid w:val="00D60AA7"/>
    <w:rsid w:val="00D6435F"/>
    <w:rsid w:val="00D66471"/>
    <w:rsid w:val="00D70641"/>
    <w:rsid w:val="00D74888"/>
    <w:rsid w:val="00D75621"/>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1107"/>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08F1"/>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F73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606EBF"/>
    <w:rPr>
      <w:sz w:val="24"/>
      <w:szCs w:val="24"/>
      <w:lang w:val="en-GB"/>
    </w:rPr>
  </w:style>
  <w:style w:type="paragraph" w:styleId="Heading1">
    <w:name w:val="heading 1"/>
    <w:basedOn w:val="Normal"/>
    <w:next w:val="Normal"/>
    <w:link w:val="Heading1Char"/>
    <w:uiPriority w:val="98"/>
    <w:semiHidden/>
    <w:rsid w:val="00606EBF"/>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606EBF"/>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606EBF"/>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606EBF"/>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606EBF"/>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606EBF"/>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606EBF"/>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606EBF"/>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606EBF"/>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606EBF"/>
    <w:rPr>
      <w:rFonts w:ascii="Tahoma" w:hAnsi="Tahoma" w:cs="Tahoma"/>
      <w:sz w:val="16"/>
      <w:szCs w:val="16"/>
    </w:rPr>
  </w:style>
  <w:style w:type="character" w:customStyle="1" w:styleId="BalloonTextChar">
    <w:name w:val="Balloon Text Char"/>
    <w:basedOn w:val="DefaultParagraphFont"/>
    <w:link w:val="BalloonText"/>
    <w:uiPriority w:val="98"/>
    <w:semiHidden/>
    <w:rsid w:val="00606EBF"/>
    <w:rPr>
      <w:rFonts w:ascii="Tahoma" w:hAnsi="Tahoma" w:cs="Tahoma"/>
      <w:sz w:val="16"/>
      <w:szCs w:val="16"/>
      <w:lang w:val="en-GB"/>
    </w:rPr>
  </w:style>
  <w:style w:type="character" w:styleId="BookTitle">
    <w:name w:val="Book Title"/>
    <w:uiPriority w:val="98"/>
    <w:semiHidden/>
    <w:qFormat/>
    <w:rsid w:val="00606EBF"/>
    <w:rPr>
      <w:i/>
      <w:iCs/>
      <w:smallCaps/>
      <w:spacing w:val="5"/>
    </w:rPr>
  </w:style>
  <w:style w:type="paragraph" w:customStyle="1" w:styleId="JuHeader">
    <w:name w:val="Ju_Header"/>
    <w:aliases w:val="_Header"/>
    <w:basedOn w:val="Header"/>
    <w:uiPriority w:val="29"/>
    <w:qFormat/>
    <w:rsid w:val="00606EBF"/>
    <w:pPr>
      <w:tabs>
        <w:tab w:val="clear" w:pos="4536"/>
        <w:tab w:val="clear" w:pos="9072"/>
      </w:tabs>
      <w:jc w:val="center"/>
    </w:pPr>
    <w:rPr>
      <w:sz w:val="18"/>
    </w:rPr>
  </w:style>
  <w:style w:type="paragraph" w:customStyle="1" w:styleId="NormalJustified">
    <w:name w:val="Normal_Justified"/>
    <w:basedOn w:val="Normal"/>
    <w:semiHidden/>
    <w:rsid w:val="00606EBF"/>
    <w:pPr>
      <w:jc w:val="both"/>
    </w:pPr>
  </w:style>
  <w:style w:type="character" w:styleId="Strong">
    <w:name w:val="Strong"/>
    <w:uiPriority w:val="98"/>
    <w:semiHidden/>
    <w:qFormat/>
    <w:rsid w:val="00606EBF"/>
    <w:rPr>
      <w:b/>
      <w:bCs/>
    </w:rPr>
  </w:style>
  <w:style w:type="paragraph" w:styleId="NoSpacing">
    <w:name w:val="No Spacing"/>
    <w:basedOn w:val="Normal"/>
    <w:link w:val="NoSpacingChar"/>
    <w:uiPriority w:val="98"/>
    <w:semiHidden/>
    <w:qFormat/>
    <w:rsid w:val="00606EBF"/>
  </w:style>
  <w:style w:type="character" w:customStyle="1" w:styleId="NoSpacingChar">
    <w:name w:val="No Spacing Char"/>
    <w:basedOn w:val="DefaultParagraphFont"/>
    <w:link w:val="NoSpacing"/>
    <w:uiPriority w:val="98"/>
    <w:semiHidden/>
    <w:rsid w:val="00606EBF"/>
    <w:rPr>
      <w:sz w:val="24"/>
      <w:szCs w:val="24"/>
      <w:lang w:val="en-GB"/>
    </w:rPr>
  </w:style>
  <w:style w:type="paragraph" w:customStyle="1" w:styleId="JuQuot">
    <w:name w:val="Ju_Quot"/>
    <w:aliases w:val="_Quote"/>
    <w:basedOn w:val="NormalJustified"/>
    <w:uiPriority w:val="20"/>
    <w:qFormat/>
    <w:rsid w:val="00606EBF"/>
    <w:pPr>
      <w:spacing w:before="120" w:after="120"/>
      <w:ind w:left="425" w:firstLine="142"/>
    </w:pPr>
    <w:rPr>
      <w:sz w:val="20"/>
    </w:rPr>
  </w:style>
  <w:style w:type="paragraph" w:customStyle="1" w:styleId="DummyStyle">
    <w:name w:val="Dummy_Style"/>
    <w:aliases w:val="_Dummy"/>
    <w:basedOn w:val="Normal"/>
    <w:semiHidden/>
    <w:qFormat/>
    <w:rsid w:val="00606EBF"/>
    <w:rPr>
      <w:color w:val="00B050"/>
      <w:sz w:val="22"/>
    </w:rPr>
  </w:style>
  <w:style w:type="paragraph" w:customStyle="1" w:styleId="JuList">
    <w:name w:val="Ju_List"/>
    <w:aliases w:val="_List_1"/>
    <w:basedOn w:val="NormalJustified"/>
    <w:uiPriority w:val="23"/>
    <w:qFormat/>
    <w:rsid w:val="00606EBF"/>
    <w:pPr>
      <w:numPr>
        <w:numId w:val="9"/>
      </w:numPr>
      <w:spacing w:before="280" w:after="60"/>
    </w:pPr>
  </w:style>
  <w:style w:type="paragraph" w:customStyle="1" w:styleId="JuLista">
    <w:name w:val="Ju_List_a"/>
    <w:aliases w:val="_List_2"/>
    <w:basedOn w:val="NormalJustified"/>
    <w:uiPriority w:val="23"/>
    <w:rsid w:val="00606EBF"/>
    <w:pPr>
      <w:numPr>
        <w:ilvl w:val="1"/>
        <w:numId w:val="9"/>
      </w:numPr>
    </w:pPr>
  </w:style>
  <w:style w:type="paragraph" w:customStyle="1" w:styleId="JuListi">
    <w:name w:val="Ju_List_i"/>
    <w:aliases w:val="_List_3"/>
    <w:basedOn w:val="NormalJustified"/>
    <w:uiPriority w:val="23"/>
    <w:rsid w:val="00606EBF"/>
    <w:pPr>
      <w:numPr>
        <w:ilvl w:val="2"/>
        <w:numId w:val="9"/>
      </w:numPr>
    </w:pPr>
  </w:style>
  <w:style w:type="paragraph" w:customStyle="1" w:styleId="JuHArticle">
    <w:name w:val="Ju_H_Article"/>
    <w:aliases w:val="_Title_Quote"/>
    <w:basedOn w:val="Normal"/>
    <w:next w:val="JuQuot"/>
    <w:uiPriority w:val="19"/>
    <w:qFormat/>
    <w:rsid w:val="00606EBF"/>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606EBF"/>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606EBF"/>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606EBF"/>
    <w:pPr>
      <w:keepNext/>
      <w:keepLines/>
      <w:numPr>
        <w:numId w:val="4"/>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606EBF"/>
    <w:pPr>
      <w:numPr>
        <w:numId w:val="8"/>
      </w:numPr>
    </w:pPr>
  </w:style>
  <w:style w:type="paragraph" w:customStyle="1" w:styleId="JuSigned">
    <w:name w:val="Ju_Signed"/>
    <w:aliases w:val="_Signature"/>
    <w:basedOn w:val="Normal"/>
    <w:next w:val="JuPara"/>
    <w:uiPriority w:val="31"/>
    <w:qFormat/>
    <w:rsid w:val="00606EBF"/>
    <w:pPr>
      <w:tabs>
        <w:tab w:val="center" w:pos="851"/>
        <w:tab w:val="center" w:pos="6407"/>
      </w:tabs>
      <w:spacing w:before="720"/>
    </w:pPr>
  </w:style>
  <w:style w:type="paragraph" w:styleId="Title">
    <w:name w:val="Title"/>
    <w:basedOn w:val="Normal"/>
    <w:next w:val="Normal"/>
    <w:link w:val="TitleChar"/>
    <w:uiPriority w:val="98"/>
    <w:semiHidden/>
    <w:qFormat/>
    <w:rsid w:val="00606EBF"/>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606EBF"/>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606EBF"/>
    <w:pPr>
      <w:numPr>
        <w:numId w:val="1"/>
      </w:numPr>
    </w:pPr>
  </w:style>
  <w:style w:type="numbering" w:customStyle="1" w:styleId="ECHRA1StyleNumberedList">
    <w:name w:val="ECHR_A1_Style_Numbered_List"/>
    <w:basedOn w:val="NoList"/>
    <w:rsid w:val="00606EBF"/>
    <w:pPr>
      <w:numPr>
        <w:numId w:val="10"/>
      </w:numPr>
    </w:pPr>
  </w:style>
  <w:style w:type="table" w:customStyle="1" w:styleId="ECHRTable2019">
    <w:name w:val="ECHR_Table_2019"/>
    <w:basedOn w:val="TableNormal"/>
    <w:uiPriority w:val="99"/>
    <w:rsid w:val="00606EBF"/>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606EBF"/>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606EBF"/>
    <w:pPr>
      <w:keepNext/>
      <w:keepLines/>
      <w:numPr>
        <w:ilvl w:val="1"/>
        <w:numId w:val="4"/>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606EBF"/>
    <w:pPr>
      <w:keepNext/>
      <w:keepLines/>
      <w:numPr>
        <w:ilvl w:val="2"/>
        <w:numId w:val="4"/>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606EBF"/>
    <w:pPr>
      <w:keepNext/>
      <w:keepLines/>
      <w:numPr>
        <w:ilvl w:val="3"/>
        <w:numId w:val="4"/>
      </w:numPr>
      <w:spacing w:before="100" w:beforeAutospacing="1" w:after="120"/>
      <w:jc w:val="both"/>
    </w:pPr>
    <w:rPr>
      <w:b w:val="0"/>
      <w:color w:val="auto"/>
      <w:sz w:val="24"/>
    </w:rPr>
  </w:style>
  <w:style w:type="paragraph" w:styleId="Header">
    <w:name w:val="header"/>
    <w:basedOn w:val="Normal"/>
    <w:link w:val="HeaderChar"/>
    <w:uiPriority w:val="98"/>
    <w:semiHidden/>
    <w:rsid w:val="00606EBF"/>
    <w:pPr>
      <w:tabs>
        <w:tab w:val="center" w:pos="4536"/>
        <w:tab w:val="right" w:pos="9072"/>
      </w:tabs>
    </w:pPr>
  </w:style>
  <w:style w:type="character" w:customStyle="1" w:styleId="HeaderChar">
    <w:name w:val="Header Char"/>
    <w:basedOn w:val="DefaultParagraphFont"/>
    <w:link w:val="Header"/>
    <w:uiPriority w:val="98"/>
    <w:semiHidden/>
    <w:rsid w:val="00606EBF"/>
    <w:rPr>
      <w:sz w:val="24"/>
      <w:szCs w:val="24"/>
      <w:lang w:val="en-GB"/>
    </w:rPr>
  </w:style>
  <w:style w:type="character" w:customStyle="1" w:styleId="Heading1Char">
    <w:name w:val="Heading 1 Char"/>
    <w:basedOn w:val="DefaultParagraphFont"/>
    <w:link w:val="Heading1"/>
    <w:uiPriority w:val="98"/>
    <w:semiHidden/>
    <w:rsid w:val="00606EBF"/>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606EBF"/>
    <w:pPr>
      <w:keepNext/>
      <w:keepLines/>
      <w:numPr>
        <w:ilvl w:val="4"/>
        <w:numId w:val="4"/>
      </w:numPr>
      <w:spacing w:before="100" w:beforeAutospacing="1" w:after="120"/>
      <w:jc w:val="both"/>
    </w:pPr>
    <w:rPr>
      <w:color w:val="auto"/>
      <w:sz w:val="20"/>
    </w:rPr>
  </w:style>
  <w:style w:type="paragraph" w:customStyle="1" w:styleId="JuHi">
    <w:name w:val="Ju_H_i"/>
    <w:aliases w:val="_Head_6"/>
    <w:basedOn w:val="Heading6"/>
    <w:next w:val="JuPara"/>
    <w:uiPriority w:val="17"/>
    <w:rsid w:val="00606EBF"/>
    <w:pPr>
      <w:keepNext/>
      <w:keepLines/>
      <w:numPr>
        <w:ilvl w:val="5"/>
        <w:numId w:val="4"/>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606EBF"/>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606EBF"/>
    <w:pPr>
      <w:keepNext/>
      <w:keepLines/>
      <w:numPr>
        <w:ilvl w:val="6"/>
        <w:numId w:val="4"/>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606EBF"/>
    <w:pPr>
      <w:keepNext/>
      <w:keepLines/>
      <w:numPr>
        <w:ilvl w:val="7"/>
        <w:numId w:val="4"/>
      </w:numPr>
      <w:spacing w:before="100" w:beforeAutospacing="1" w:after="120"/>
      <w:jc w:val="both"/>
    </w:pPr>
    <w:rPr>
      <w:i/>
    </w:rPr>
  </w:style>
  <w:style w:type="character" w:customStyle="1" w:styleId="Heading3Char">
    <w:name w:val="Heading 3 Char"/>
    <w:basedOn w:val="DefaultParagraphFont"/>
    <w:link w:val="Heading3"/>
    <w:uiPriority w:val="98"/>
    <w:semiHidden/>
    <w:rsid w:val="00606EBF"/>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606EBF"/>
    <w:pPr>
      <w:keepNext/>
      <w:keepLines/>
      <w:spacing w:before="240" w:after="240"/>
      <w:ind w:firstLine="284"/>
    </w:pPr>
  </w:style>
  <w:style w:type="paragraph" w:customStyle="1" w:styleId="JuJudges">
    <w:name w:val="Ju_Judges"/>
    <w:aliases w:val="_Judges"/>
    <w:basedOn w:val="Normal"/>
    <w:uiPriority w:val="32"/>
    <w:qFormat/>
    <w:rsid w:val="00606EBF"/>
    <w:pPr>
      <w:tabs>
        <w:tab w:val="left" w:pos="567"/>
        <w:tab w:val="left" w:pos="1134"/>
      </w:tabs>
    </w:pPr>
  </w:style>
  <w:style w:type="character" w:customStyle="1" w:styleId="Heading4Char">
    <w:name w:val="Heading 4 Char"/>
    <w:basedOn w:val="DefaultParagraphFont"/>
    <w:link w:val="Heading4"/>
    <w:uiPriority w:val="98"/>
    <w:semiHidden/>
    <w:rsid w:val="00606EBF"/>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606EBF"/>
    <w:pPr>
      <w:tabs>
        <w:tab w:val="center" w:pos="6407"/>
      </w:tabs>
      <w:spacing w:before="720"/>
      <w:jc w:val="right"/>
    </w:pPr>
  </w:style>
  <w:style w:type="character" w:customStyle="1" w:styleId="Heading5Char">
    <w:name w:val="Heading 5 Char"/>
    <w:basedOn w:val="DefaultParagraphFont"/>
    <w:link w:val="Heading5"/>
    <w:uiPriority w:val="98"/>
    <w:semiHidden/>
    <w:rsid w:val="00606EBF"/>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606EBF"/>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606EBF"/>
    <w:rPr>
      <w:caps w:val="0"/>
      <w:smallCaps/>
    </w:rPr>
  </w:style>
  <w:style w:type="character" w:styleId="SubtleEmphasis">
    <w:name w:val="Subtle Emphasis"/>
    <w:uiPriority w:val="98"/>
    <w:semiHidden/>
    <w:qFormat/>
    <w:rsid w:val="00606EBF"/>
    <w:rPr>
      <w:i/>
      <w:iCs/>
    </w:rPr>
  </w:style>
  <w:style w:type="table" w:customStyle="1" w:styleId="ECHRTable">
    <w:name w:val="ECHR_Table"/>
    <w:basedOn w:val="TableNormal"/>
    <w:rsid w:val="00606EBF"/>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606EBF"/>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606EBF"/>
    <w:rPr>
      <w:b/>
      <w:bCs/>
      <w:i/>
      <w:iCs/>
      <w:spacing w:val="10"/>
      <w:bdr w:val="none" w:sz="0" w:space="0" w:color="auto"/>
      <w:shd w:val="clear" w:color="auto" w:fill="auto"/>
    </w:rPr>
  </w:style>
  <w:style w:type="paragraph" w:styleId="Footer0">
    <w:name w:val="footer"/>
    <w:basedOn w:val="Normal"/>
    <w:link w:val="FooterChar"/>
    <w:uiPriority w:val="98"/>
    <w:semiHidden/>
    <w:rsid w:val="00606EBF"/>
    <w:pPr>
      <w:tabs>
        <w:tab w:val="center" w:pos="3686"/>
        <w:tab w:val="right" w:pos="7371"/>
      </w:tabs>
    </w:pPr>
  </w:style>
  <w:style w:type="character" w:customStyle="1" w:styleId="FooterChar">
    <w:name w:val="Footer Char"/>
    <w:basedOn w:val="DefaultParagraphFont"/>
    <w:link w:val="Footer0"/>
    <w:uiPriority w:val="98"/>
    <w:semiHidden/>
    <w:rsid w:val="00606EBF"/>
    <w:rPr>
      <w:sz w:val="24"/>
      <w:szCs w:val="24"/>
      <w:lang w:val="en-GB"/>
    </w:rPr>
  </w:style>
  <w:style w:type="character" w:styleId="FootnoteReference">
    <w:name w:val="footnote reference"/>
    <w:basedOn w:val="DefaultParagraphFont"/>
    <w:uiPriority w:val="98"/>
    <w:semiHidden/>
    <w:rsid w:val="00606EBF"/>
    <w:rPr>
      <w:vertAlign w:val="superscript"/>
    </w:rPr>
  </w:style>
  <w:style w:type="paragraph" w:styleId="FootnoteText">
    <w:name w:val="footnote text"/>
    <w:basedOn w:val="Normal"/>
    <w:link w:val="FootnoteTextChar"/>
    <w:uiPriority w:val="98"/>
    <w:semiHidden/>
    <w:rsid w:val="00606EBF"/>
    <w:rPr>
      <w:sz w:val="20"/>
      <w:szCs w:val="20"/>
    </w:rPr>
  </w:style>
  <w:style w:type="character" w:customStyle="1" w:styleId="FootnoteTextChar">
    <w:name w:val="Footnote Text Char"/>
    <w:basedOn w:val="DefaultParagraphFont"/>
    <w:link w:val="FootnoteText"/>
    <w:uiPriority w:val="98"/>
    <w:semiHidden/>
    <w:rsid w:val="00606EBF"/>
    <w:rPr>
      <w:sz w:val="20"/>
      <w:szCs w:val="20"/>
      <w:lang w:val="en-GB"/>
    </w:rPr>
  </w:style>
  <w:style w:type="character" w:customStyle="1" w:styleId="Heading6Char">
    <w:name w:val="Heading 6 Char"/>
    <w:basedOn w:val="DefaultParagraphFont"/>
    <w:link w:val="Heading6"/>
    <w:uiPriority w:val="98"/>
    <w:semiHidden/>
    <w:rsid w:val="00606EBF"/>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606EBF"/>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606EBF"/>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606EBF"/>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606EBF"/>
    <w:rPr>
      <w:color w:val="0072BC" w:themeColor="hyperlink"/>
      <w:u w:val="single"/>
    </w:rPr>
  </w:style>
  <w:style w:type="character" w:styleId="IntenseEmphasis">
    <w:name w:val="Intense Emphasis"/>
    <w:uiPriority w:val="98"/>
    <w:semiHidden/>
    <w:qFormat/>
    <w:rsid w:val="00606EBF"/>
    <w:rPr>
      <w:b/>
      <w:bCs/>
    </w:rPr>
  </w:style>
  <w:style w:type="paragraph" w:styleId="IntenseQuote">
    <w:name w:val="Intense Quote"/>
    <w:basedOn w:val="Normal"/>
    <w:next w:val="Normal"/>
    <w:link w:val="IntenseQuoteChar"/>
    <w:uiPriority w:val="98"/>
    <w:semiHidden/>
    <w:qFormat/>
    <w:rsid w:val="00606EBF"/>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606EBF"/>
    <w:rPr>
      <w:b/>
      <w:bCs/>
      <w:i/>
      <w:iCs/>
      <w:sz w:val="24"/>
      <w:szCs w:val="24"/>
      <w:lang w:val="en-GB" w:bidi="en-US"/>
    </w:rPr>
  </w:style>
  <w:style w:type="character" w:styleId="IntenseReference">
    <w:name w:val="Intense Reference"/>
    <w:uiPriority w:val="98"/>
    <w:semiHidden/>
    <w:qFormat/>
    <w:rsid w:val="00606EBF"/>
    <w:rPr>
      <w:smallCaps/>
      <w:spacing w:val="5"/>
      <w:u w:val="single"/>
    </w:rPr>
  </w:style>
  <w:style w:type="paragraph" w:styleId="ListParagraph">
    <w:name w:val="List Paragraph"/>
    <w:basedOn w:val="Normal"/>
    <w:uiPriority w:val="98"/>
    <w:semiHidden/>
    <w:qFormat/>
    <w:rsid w:val="00606EBF"/>
    <w:pPr>
      <w:ind w:left="720"/>
      <w:contextualSpacing/>
    </w:pPr>
  </w:style>
  <w:style w:type="table" w:customStyle="1" w:styleId="LtrTableAddress">
    <w:name w:val="Ltr_Table_Address"/>
    <w:aliases w:val="ECHR_Ltr_Table_Address"/>
    <w:basedOn w:val="TableNormal"/>
    <w:uiPriority w:val="99"/>
    <w:rsid w:val="00606EBF"/>
    <w:rPr>
      <w:sz w:val="24"/>
      <w:szCs w:val="24"/>
    </w:rPr>
    <w:tblPr>
      <w:tblInd w:w="5103" w:type="dxa"/>
    </w:tblPr>
  </w:style>
  <w:style w:type="paragraph" w:styleId="Quote">
    <w:name w:val="Quote"/>
    <w:basedOn w:val="Normal"/>
    <w:next w:val="Normal"/>
    <w:link w:val="QuoteChar"/>
    <w:uiPriority w:val="98"/>
    <w:semiHidden/>
    <w:qFormat/>
    <w:rsid w:val="00606EBF"/>
    <w:pPr>
      <w:spacing w:before="200"/>
      <w:ind w:left="360" w:right="360"/>
    </w:pPr>
    <w:rPr>
      <w:i/>
      <w:iCs/>
      <w:lang w:bidi="en-US"/>
    </w:rPr>
  </w:style>
  <w:style w:type="character" w:customStyle="1" w:styleId="QuoteChar">
    <w:name w:val="Quote Char"/>
    <w:basedOn w:val="DefaultParagraphFont"/>
    <w:link w:val="Quote"/>
    <w:uiPriority w:val="98"/>
    <w:semiHidden/>
    <w:rsid w:val="00606EBF"/>
    <w:rPr>
      <w:i/>
      <w:iCs/>
      <w:sz w:val="24"/>
      <w:szCs w:val="24"/>
      <w:lang w:val="en-GB" w:bidi="en-US"/>
    </w:rPr>
  </w:style>
  <w:style w:type="character" w:styleId="SubtleReference">
    <w:name w:val="Subtle Reference"/>
    <w:uiPriority w:val="98"/>
    <w:semiHidden/>
    <w:qFormat/>
    <w:rsid w:val="00606EBF"/>
    <w:rPr>
      <w:smallCaps/>
    </w:rPr>
  </w:style>
  <w:style w:type="table" w:styleId="TableGrid">
    <w:name w:val="Table Grid"/>
    <w:basedOn w:val="TableNormal"/>
    <w:uiPriority w:val="59"/>
    <w:semiHidden/>
    <w:rsid w:val="00606EBF"/>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606EBF"/>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606EBF"/>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606EBF"/>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606EBF"/>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606EBF"/>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606EBF"/>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606EBF"/>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606EBF"/>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606EBF"/>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606EBF"/>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606EBF"/>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606EBF"/>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606EBF"/>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606EBF"/>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606EBF"/>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606EBF"/>
    <w:pPr>
      <w:numPr>
        <w:numId w:val="5"/>
      </w:numPr>
    </w:pPr>
  </w:style>
  <w:style w:type="paragraph" w:customStyle="1" w:styleId="JuPara">
    <w:name w:val="Ju_Para"/>
    <w:aliases w:val="_Para"/>
    <w:basedOn w:val="NormalJustified"/>
    <w:link w:val="JuParaChar"/>
    <w:uiPriority w:val="4"/>
    <w:qFormat/>
    <w:rsid w:val="00606EBF"/>
    <w:pPr>
      <w:ind w:firstLine="284"/>
    </w:pPr>
  </w:style>
  <w:style w:type="numbering" w:styleId="1ai">
    <w:name w:val="Outline List 1"/>
    <w:basedOn w:val="NoList"/>
    <w:uiPriority w:val="99"/>
    <w:semiHidden/>
    <w:unhideWhenUsed/>
    <w:rsid w:val="00606EBF"/>
    <w:pPr>
      <w:numPr>
        <w:numId w:val="6"/>
      </w:numPr>
    </w:pPr>
  </w:style>
  <w:style w:type="table" w:customStyle="1" w:styleId="ECHRTableSimpleBox">
    <w:name w:val="ECHR_Table_Simple_Box"/>
    <w:basedOn w:val="TableNormal"/>
    <w:uiPriority w:val="99"/>
    <w:rsid w:val="00606EBF"/>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606EBF"/>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606EBF"/>
    <w:pPr>
      <w:numPr>
        <w:numId w:val="7"/>
      </w:numPr>
    </w:pPr>
  </w:style>
  <w:style w:type="table" w:customStyle="1" w:styleId="ECHRTableForInternalUse">
    <w:name w:val="ECHR_Table_For_Internal_Use"/>
    <w:basedOn w:val="TableNormal"/>
    <w:uiPriority w:val="99"/>
    <w:rsid w:val="00606EBF"/>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606EBF"/>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606EBF"/>
  </w:style>
  <w:style w:type="paragraph" w:styleId="BlockText">
    <w:name w:val="Block Text"/>
    <w:basedOn w:val="Normal"/>
    <w:uiPriority w:val="98"/>
    <w:semiHidden/>
    <w:rsid w:val="00606EBF"/>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606EBF"/>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606EBF"/>
    <w:pPr>
      <w:spacing w:after="120"/>
    </w:pPr>
  </w:style>
  <w:style w:type="character" w:customStyle="1" w:styleId="BodyTextChar">
    <w:name w:val="Body Text Char"/>
    <w:basedOn w:val="DefaultParagraphFont"/>
    <w:link w:val="BodyText"/>
    <w:uiPriority w:val="98"/>
    <w:semiHidden/>
    <w:rsid w:val="00606EBF"/>
    <w:rPr>
      <w:sz w:val="24"/>
      <w:szCs w:val="24"/>
      <w:lang w:val="en-GB"/>
    </w:rPr>
  </w:style>
  <w:style w:type="table" w:customStyle="1" w:styleId="ECHRTableOddBanded">
    <w:name w:val="ECHR_Table_Odd_Banded"/>
    <w:basedOn w:val="TableNormal"/>
    <w:uiPriority w:val="99"/>
    <w:rsid w:val="00606EBF"/>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606EBF"/>
    <w:pPr>
      <w:spacing w:after="120" w:line="480" w:lineRule="auto"/>
    </w:pPr>
  </w:style>
  <w:style w:type="table" w:customStyle="1" w:styleId="ECHRHeaderTableReduced">
    <w:name w:val="ECHR_Header_Table_Reduced"/>
    <w:basedOn w:val="TableNormal"/>
    <w:uiPriority w:val="99"/>
    <w:rsid w:val="00606EBF"/>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606EBF"/>
    <w:pPr>
      <w:ind w:firstLine="284"/>
    </w:pPr>
    <w:rPr>
      <w:b/>
    </w:rPr>
  </w:style>
  <w:style w:type="character" w:styleId="PageNumber">
    <w:name w:val="page number"/>
    <w:uiPriority w:val="98"/>
    <w:semiHidden/>
    <w:rsid w:val="00606EBF"/>
    <w:rPr>
      <w:sz w:val="18"/>
    </w:rPr>
  </w:style>
  <w:style w:type="paragraph" w:styleId="ListBullet">
    <w:name w:val="List Bullet"/>
    <w:basedOn w:val="Normal"/>
    <w:uiPriority w:val="98"/>
    <w:semiHidden/>
    <w:rsid w:val="00606EBF"/>
    <w:pPr>
      <w:numPr>
        <w:numId w:val="11"/>
      </w:numPr>
    </w:pPr>
  </w:style>
  <w:style w:type="paragraph" w:styleId="ListBullet3">
    <w:name w:val="List Bullet 3"/>
    <w:basedOn w:val="Normal"/>
    <w:uiPriority w:val="98"/>
    <w:semiHidden/>
    <w:rsid w:val="00606EBF"/>
    <w:pPr>
      <w:numPr>
        <w:numId w:val="13"/>
      </w:numPr>
      <w:contextualSpacing/>
    </w:pPr>
  </w:style>
  <w:style w:type="character" w:customStyle="1" w:styleId="BodyText2Char">
    <w:name w:val="Body Text 2 Char"/>
    <w:basedOn w:val="DefaultParagraphFont"/>
    <w:link w:val="BodyText2"/>
    <w:uiPriority w:val="98"/>
    <w:semiHidden/>
    <w:rsid w:val="00606EBF"/>
    <w:rPr>
      <w:sz w:val="24"/>
      <w:szCs w:val="24"/>
      <w:lang w:val="en-GB"/>
    </w:rPr>
  </w:style>
  <w:style w:type="paragraph" w:styleId="BodyText3">
    <w:name w:val="Body Text 3"/>
    <w:basedOn w:val="Normal"/>
    <w:link w:val="BodyText3Char"/>
    <w:uiPriority w:val="98"/>
    <w:semiHidden/>
    <w:rsid w:val="00606EBF"/>
    <w:pPr>
      <w:spacing w:after="120"/>
    </w:pPr>
    <w:rPr>
      <w:sz w:val="16"/>
      <w:szCs w:val="16"/>
    </w:rPr>
  </w:style>
  <w:style w:type="character" w:customStyle="1" w:styleId="BodyText3Char">
    <w:name w:val="Body Text 3 Char"/>
    <w:basedOn w:val="DefaultParagraphFont"/>
    <w:link w:val="BodyText3"/>
    <w:uiPriority w:val="98"/>
    <w:semiHidden/>
    <w:rsid w:val="00606EBF"/>
    <w:rPr>
      <w:sz w:val="16"/>
      <w:szCs w:val="16"/>
      <w:lang w:val="en-GB"/>
    </w:rPr>
  </w:style>
  <w:style w:type="paragraph" w:styleId="BodyTextFirstIndent">
    <w:name w:val="Body Text First Indent"/>
    <w:basedOn w:val="BodyText"/>
    <w:link w:val="BodyTextFirstIndentChar"/>
    <w:uiPriority w:val="98"/>
    <w:semiHidden/>
    <w:rsid w:val="00606EBF"/>
    <w:pPr>
      <w:spacing w:after="0"/>
      <w:ind w:firstLine="360"/>
    </w:pPr>
  </w:style>
  <w:style w:type="character" w:customStyle="1" w:styleId="BodyTextFirstIndentChar">
    <w:name w:val="Body Text First Indent Char"/>
    <w:basedOn w:val="BodyTextChar"/>
    <w:link w:val="BodyTextFirstIndent"/>
    <w:uiPriority w:val="98"/>
    <w:semiHidden/>
    <w:rsid w:val="00606EBF"/>
    <w:rPr>
      <w:sz w:val="24"/>
      <w:szCs w:val="24"/>
      <w:lang w:val="en-GB"/>
    </w:rPr>
  </w:style>
  <w:style w:type="paragraph" w:styleId="BodyTextIndent">
    <w:name w:val="Body Text Indent"/>
    <w:basedOn w:val="Normal"/>
    <w:link w:val="BodyTextIndentChar"/>
    <w:uiPriority w:val="98"/>
    <w:semiHidden/>
    <w:rsid w:val="00606EBF"/>
    <w:pPr>
      <w:spacing w:after="120"/>
      <w:ind w:left="283"/>
    </w:pPr>
  </w:style>
  <w:style w:type="character" w:customStyle="1" w:styleId="BodyTextIndentChar">
    <w:name w:val="Body Text Indent Char"/>
    <w:basedOn w:val="DefaultParagraphFont"/>
    <w:link w:val="BodyTextIndent"/>
    <w:uiPriority w:val="98"/>
    <w:semiHidden/>
    <w:rsid w:val="00606EBF"/>
    <w:rPr>
      <w:sz w:val="24"/>
      <w:szCs w:val="24"/>
      <w:lang w:val="en-GB"/>
    </w:rPr>
  </w:style>
  <w:style w:type="paragraph" w:styleId="BodyTextFirstIndent2">
    <w:name w:val="Body Text First Indent 2"/>
    <w:basedOn w:val="BodyTextIndent"/>
    <w:link w:val="BodyTextFirstIndent2Char"/>
    <w:uiPriority w:val="98"/>
    <w:semiHidden/>
    <w:rsid w:val="00606EBF"/>
    <w:pPr>
      <w:spacing w:after="0"/>
      <w:ind w:left="360" w:firstLine="360"/>
    </w:pPr>
  </w:style>
  <w:style w:type="character" w:customStyle="1" w:styleId="BodyTextFirstIndent2Char">
    <w:name w:val="Body Text First Indent 2 Char"/>
    <w:basedOn w:val="BodyTextIndentChar"/>
    <w:link w:val="BodyTextFirstIndent2"/>
    <w:uiPriority w:val="98"/>
    <w:semiHidden/>
    <w:rsid w:val="00606EBF"/>
    <w:rPr>
      <w:sz w:val="24"/>
      <w:szCs w:val="24"/>
      <w:lang w:val="en-GB"/>
    </w:rPr>
  </w:style>
  <w:style w:type="paragraph" w:styleId="BodyTextIndent2">
    <w:name w:val="Body Text Indent 2"/>
    <w:basedOn w:val="Normal"/>
    <w:link w:val="BodyTextIndent2Char"/>
    <w:uiPriority w:val="98"/>
    <w:semiHidden/>
    <w:rsid w:val="00606EBF"/>
    <w:pPr>
      <w:spacing w:after="120" w:line="480" w:lineRule="auto"/>
      <w:ind w:left="283"/>
    </w:pPr>
  </w:style>
  <w:style w:type="character" w:customStyle="1" w:styleId="BodyTextIndent2Char">
    <w:name w:val="Body Text Indent 2 Char"/>
    <w:basedOn w:val="DefaultParagraphFont"/>
    <w:link w:val="BodyTextIndent2"/>
    <w:uiPriority w:val="98"/>
    <w:semiHidden/>
    <w:rsid w:val="00606EBF"/>
    <w:rPr>
      <w:sz w:val="24"/>
      <w:szCs w:val="24"/>
      <w:lang w:val="en-GB"/>
    </w:rPr>
  </w:style>
  <w:style w:type="paragraph" w:styleId="BodyTextIndent3">
    <w:name w:val="Body Text Indent 3"/>
    <w:basedOn w:val="Normal"/>
    <w:link w:val="BodyTextIndent3Char"/>
    <w:uiPriority w:val="98"/>
    <w:semiHidden/>
    <w:rsid w:val="00606EBF"/>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606EBF"/>
    <w:rPr>
      <w:sz w:val="16"/>
      <w:szCs w:val="16"/>
      <w:lang w:val="en-GB"/>
    </w:rPr>
  </w:style>
  <w:style w:type="paragraph" w:styleId="Caption">
    <w:name w:val="caption"/>
    <w:basedOn w:val="Normal"/>
    <w:next w:val="Normal"/>
    <w:uiPriority w:val="98"/>
    <w:semiHidden/>
    <w:qFormat/>
    <w:rsid w:val="00606EBF"/>
    <w:pPr>
      <w:spacing w:after="200"/>
    </w:pPr>
    <w:rPr>
      <w:b/>
      <w:bCs/>
      <w:color w:val="0072BC" w:themeColor="accent1"/>
      <w:sz w:val="18"/>
      <w:szCs w:val="18"/>
    </w:rPr>
  </w:style>
  <w:style w:type="paragraph" w:styleId="Closing">
    <w:name w:val="Closing"/>
    <w:basedOn w:val="Normal"/>
    <w:link w:val="ClosingChar"/>
    <w:uiPriority w:val="98"/>
    <w:semiHidden/>
    <w:rsid w:val="00606EBF"/>
    <w:pPr>
      <w:ind w:left="4252"/>
    </w:pPr>
  </w:style>
  <w:style w:type="character" w:customStyle="1" w:styleId="ClosingChar">
    <w:name w:val="Closing Char"/>
    <w:basedOn w:val="DefaultParagraphFont"/>
    <w:link w:val="Closing"/>
    <w:uiPriority w:val="98"/>
    <w:semiHidden/>
    <w:rsid w:val="00606EBF"/>
    <w:rPr>
      <w:sz w:val="24"/>
      <w:szCs w:val="24"/>
      <w:lang w:val="en-GB"/>
    </w:rPr>
  </w:style>
  <w:style w:type="table" w:styleId="ColorfulGrid">
    <w:name w:val="Colorful Grid"/>
    <w:basedOn w:val="TableNormal"/>
    <w:uiPriority w:val="73"/>
    <w:semiHidden/>
    <w:rsid w:val="00606EBF"/>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06EBF"/>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606EBF"/>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606EBF"/>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606EBF"/>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606EBF"/>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606EBF"/>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606EBF"/>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606EBF"/>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606EBF"/>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606EBF"/>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606EBF"/>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606EBF"/>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606EBF"/>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606EBF"/>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606EBF"/>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606EBF"/>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06EBF"/>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606EBF"/>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606EBF"/>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606EBF"/>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606EBF"/>
    <w:rPr>
      <w:sz w:val="16"/>
      <w:szCs w:val="16"/>
    </w:rPr>
  </w:style>
  <w:style w:type="paragraph" w:styleId="CommentText">
    <w:name w:val="annotation text"/>
    <w:basedOn w:val="Normal"/>
    <w:link w:val="CommentTextChar"/>
    <w:uiPriority w:val="98"/>
    <w:semiHidden/>
    <w:rsid w:val="00606EBF"/>
    <w:rPr>
      <w:sz w:val="20"/>
      <w:szCs w:val="20"/>
    </w:rPr>
  </w:style>
  <w:style w:type="character" w:customStyle="1" w:styleId="CommentTextChar">
    <w:name w:val="Comment Text Char"/>
    <w:basedOn w:val="DefaultParagraphFont"/>
    <w:link w:val="CommentText"/>
    <w:uiPriority w:val="98"/>
    <w:semiHidden/>
    <w:rsid w:val="00606EBF"/>
    <w:rPr>
      <w:sz w:val="20"/>
      <w:szCs w:val="20"/>
      <w:lang w:val="en-GB"/>
    </w:rPr>
  </w:style>
  <w:style w:type="paragraph" w:styleId="CommentSubject">
    <w:name w:val="annotation subject"/>
    <w:basedOn w:val="CommentText"/>
    <w:next w:val="CommentText"/>
    <w:link w:val="CommentSubjectChar"/>
    <w:uiPriority w:val="98"/>
    <w:semiHidden/>
    <w:rsid w:val="00606EBF"/>
    <w:rPr>
      <w:b/>
      <w:bCs/>
    </w:rPr>
  </w:style>
  <w:style w:type="character" w:customStyle="1" w:styleId="CommentSubjectChar">
    <w:name w:val="Comment Subject Char"/>
    <w:basedOn w:val="CommentTextChar"/>
    <w:link w:val="CommentSubject"/>
    <w:uiPriority w:val="98"/>
    <w:semiHidden/>
    <w:rsid w:val="00606EBF"/>
    <w:rPr>
      <w:b/>
      <w:bCs/>
      <w:sz w:val="20"/>
      <w:szCs w:val="20"/>
      <w:lang w:val="en-GB"/>
    </w:rPr>
  </w:style>
  <w:style w:type="table" w:styleId="DarkList">
    <w:name w:val="Dark List"/>
    <w:basedOn w:val="TableNormal"/>
    <w:uiPriority w:val="70"/>
    <w:semiHidden/>
    <w:rsid w:val="00606EBF"/>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606EBF"/>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606EBF"/>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606EBF"/>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606EBF"/>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606EBF"/>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606EBF"/>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606EBF"/>
  </w:style>
  <w:style w:type="character" w:customStyle="1" w:styleId="DateChar">
    <w:name w:val="Date Char"/>
    <w:basedOn w:val="DefaultParagraphFont"/>
    <w:link w:val="Date"/>
    <w:uiPriority w:val="98"/>
    <w:semiHidden/>
    <w:rsid w:val="00606EBF"/>
    <w:rPr>
      <w:sz w:val="24"/>
      <w:szCs w:val="24"/>
      <w:lang w:val="en-GB"/>
    </w:rPr>
  </w:style>
  <w:style w:type="paragraph" w:styleId="DocumentMap">
    <w:name w:val="Document Map"/>
    <w:basedOn w:val="Normal"/>
    <w:link w:val="DocumentMapChar"/>
    <w:uiPriority w:val="98"/>
    <w:semiHidden/>
    <w:rsid w:val="00606EBF"/>
    <w:rPr>
      <w:rFonts w:ascii="Tahoma" w:hAnsi="Tahoma" w:cs="Tahoma"/>
      <w:sz w:val="16"/>
      <w:szCs w:val="16"/>
    </w:rPr>
  </w:style>
  <w:style w:type="character" w:customStyle="1" w:styleId="DocumentMapChar">
    <w:name w:val="Document Map Char"/>
    <w:basedOn w:val="DefaultParagraphFont"/>
    <w:link w:val="DocumentMap"/>
    <w:uiPriority w:val="98"/>
    <w:semiHidden/>
    <w:rsid w:val="00606EBF"/>
    <w:rPr>
      <w:rFonts w:ascii="Tahoma" w:hAnsi="Tahoma" w:cs="Tahoma"/>
      <w:sz w:val="16"/>
      <w:szCs w:val="16"/>
      <w:lang w:val="en-GB"/>
    </w:rPr>
  </w:style>
  <w:style w:type="paragraph" w:styleId="E-mailSignature">
    <w:name w:val="E-mail Signature"/>
    <w:basedOn w:val="Normal"/>
    <w:link w:val="E-mailSignatureChar"/>
    <w:uiPriority w:val="98"/>
    <w:semiHidden/>
    <w:rsid w:val="00606EBF"/>
  </w:style>
  <w:style w:type="character" w:customStyle="1" w:styleId="E-mailSignatureChar">
    <w:name w:val="E-mail Signature Char"/>
    <w:basedOn w:val="DefaultParagraphFont"/>
    <w:link w:val="E-mailSignature"/>
    <w:uiPriority w:val="98"/>
    <w:semiHidden/>
    <w:rsid w:val="00606EBF"/>
    <w:rPr>
      <w:sz w:val="24"/>
      <w:szCs w:val="24"/>
      <w:lang w:val="en-GB"/>
    </w:rPr>
  </w:style>
  <w:style w:type="character" w:styleId="EndnoteReference">
    <w:name w:val="endnote reference"/>
    <w:basedOn w:val="DefaultParagraphFont"/>
    <w:uiPriority w:val="98"/>
    <w:semiHidden/>
    <w:rsid w:val="00606EBF"/>
    <w:rPr>
      <w:vertAlign w:val="superscript"/>
    </w:rPr>
  </w:style>
  <w:style w:type="paragraph" w:styleId="EndnoteText">
    <w:name w:val="endnote text"/>
    <w:basedOn w:val="Normal"/>
    <w:link w:val="EndnoteTextChar"/>
    <w:uiPriority w:val="98"/>
    <w:semiHidden/>
    <w:rsid w:val="00606EBF"/>
    <w:rPr>
      <w:sz w:val="20"/>
      <w:szCs w:val="20"/>
    </w:rPr>
  </w:style>
  <w:style w:type="character" w:customStyle="1" w:styleId="EndnoteTextChar">
    <w:name w:val="Endnote Text Char"/>
    <w:basedOn w:val="DefaultParagraphFont"/>
    <w:link w:val="EndnoteText"/>
    <w:uiPriority w:val="98"/>
    <w:semiHidden/>
    <w:rsid w:val="00606EBF"/>
    <w:rPr>
      <w:sz w:val="20"/>
      <w:szCs w:val="20"/>
      <w:lang w:val="en-GB"/>
    </w:rPr>
  </w:style>
  <w:style w:type="paragraph" w:styleId="EnvelopeAddress">
    <w:name w:val="envelope address"/>
    <w:basedOn w:val="Normal"/>
    <w:uiPriority w:val="98"/>
    <w:semiHidden/>
    <w:rsid w:val="00606EBF"/>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606EBF"/>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606EBF"/>
    <w:rPr>
      <w:color w:val="7030A0" w:themeColor="followedHyperlink"/>
      <w:u w:val="single"/>
    </w:rPr>
  </w:style>
  <w:style w:type="character" w:styleId="HTMLAcronym">
    <w:name w:val="HTML Acronym"/>
    <w:basedOn w:val="DefaultParagraphFont"/>
    <w:uiPriority w:val="98"/>
    <w:semiHidden/>
    <w:rsid w:val="00606EBF"/>
  </w:style>
  <w:style w:type="paragraph" w:styleId="HTMLAddress">
    <w:name w:val="HTML Address"/>
    <w:basedOn w:val="Normal"/>
    <w:link w:val="HTMLAddressChar"/>
    <w:uiPriority w:val="98"/>
    <w:semiHidden/>
    <w:rsid w:val="00606EBF"/>
    <w:rPr>
      <w:i/>
      <w:iCs/>
    </w:rPr>
  </w:style>
  <w:style w:type="character" w:customStyle="1" w:styleId="HTMLAddressChar">
    <w:name w:val="HTML Address Char"/>
    <w:basedOn w:val="DefaultParagraphFont"/>
    <w:link w:val="HTMLAddress"/>
    <w:uiPriority w:val="98"/>
    <w:semiHidden/>
    <w:rsid w:val="00606EBF"/>
    <w:rPr>
      <w:i/>
      <w:iCs/>
      <w:sz w:val="24"/>
      <w:szCs w:val="24"/>
      <w:lang w:val="en-GB"/>
    </w:rPr>
  </w:style>
  <w:style w:type="character" w:styleId="HTMLCite">
    <w:name w:val="HTML Cite"/>
    <w:basedOn w:val="DefaultParagraphFont"/>
    <w:uiPriority w:val="98"/>
    <w:semiHidden/>
    <w:rsid w:val="00606EBF"/>
    <w:rPr>
      <w:i/>
      <w:iCs/>
    </w:rPr>
  </w:style>
  <w:style w:type="character" w:styleId="HTMLCode">
    <w:name w:val="HTML Code"/>
    <w:basedOn w:val="DefaultParagraphFont"/>
    <w:uiPriority w:val="98"/>
    <w:semiHidden/>
    <w:rsid w:val="00606EBF"/>
    <w:rPr>
      <w:rFonts w:ascii="Consolas" w:hAnsi="Consolas" w:cs="Consolas"/>
      <w:sz w:val="20"/>
      <w:szCs w:val="20"/>
    </w:rPr>
  </w:style>
  <w:style w:type="character" w:styleId="HTMLDefinition">
    <w:name w:val="HTML Definition"/>
    <w:basedOn w:val="DefaultParagraphFont"/>
    <w:uiPriority w:val="98"/>
    <w:semiHidden/>
    <w:rsid w:val="00606EBF"/>
    <w:rPr>
      <w:i/>
      <w:iCs/>
    </w:rPr>
  </w:style>
  <w:style w:type="character" w:styleId="HTMLKeyboard">
    <w:name w:val="HTML Keyboard"/>
    <w:basedOn w:val="DefaultParagraphFont"/>
    <w:uiPriority w:val="98"/>
    <w:semiHidden/>
    <w:rsid w:val="00606EBF"/>
    <w:rPr>
      <w:rFonts w:ascii="Consolas" w:hAnsi="Consolas" w:cs="Consolas"/>
      <w:sz w:val="20"/>
      <w:szCs w:val="20"/>
    </w:rPr>
  </w:style>
  <w:style w:type="paragraph" w:styleId="HTMLPreformatted">
    <w:name w:val="HTML Preformatted"/>
    <w:basedOn w:val="Normal"/>
    <w:link w:val="HTMLPreformattedChar"/>
    <w:uiPriority w:val="98"/>
    <w:semiHidden/>
    <w:rsid w:val="00606EBF"/>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606EBF"/>
    <w:rPr>
      <w:rFonts w:ascii="Consolas" w:hAnsi="Consolas" w:cs="Consolas"/>
      <w:sz w:val="20"/>
      <w:szCs w:val="20"/>
      <w:lang w:val="en-GB"/>
    </w:rPr>
  </w:style>
  <w:style w:type="character" w:styleId="HTMLSample">
    <w:name w:val="HTML Sample"/>
    <w:basedOn w:val="DefaultParagraphFont"/>
    <w:uiPriority w:val="98"/>
    <w:semiHidden/>
    <w:rsid w:val="00606EBF"/>
    <w:rPr>
      <w:rFonts w:ascii="Consolas" w:hAnsi="Consolas" w:cs="Consolas"/>
      <w:sz w:val="24"/>
      <w:szCs w:val="24"/>
    </w:rPr>
  </w:style>
  <w:style w:type="character" w:styleId="HTMLTypewriter">
    <w:name w:val="HTML Typewriter"/>
    <w:basedOn w:val="DefaultParagraphFont"/>
    <w:uiPriority w:val="98"/>
    <w:semiHidden/>
    <w:rsid w:val="00606EBF"/>
    <w:rPr>
      <w:rFonts w:ascii="Consolas" w:hAnsi="Consolas" w:cs="Consolas"/>
      <w:sz w:val="20"/>
      <w:szCs w:val="20"/>
    </w:rPr>
  </w:style>
  <w:style w:type="character" w:styleId="HTMLVariable">
    <w:name w:val="HTML Variable"/>
    <w:basedOn w:val="DefaultParagraphFont"/>
    <w:uiPriority w:val="98"/>
    <w:semiHidden/>
    <w:rsid w:val="00606EBF"/>
    <w:rPr>
      <w:i/>
      <w:iCs/>
    </w:rPr>
  </w:style>
  <w:style w:type="paragraph" w:styleId="Index1">
    <w:name w:val="index 1"/>
    <w:basedOn w:val="Normal"/>
    <w:next w:val="Normal"/>
    <w:autoRedefine/>
    <w:uiPriority w:val="98"/>
    <w:semiHidden/>
    <w:rsid w:val="00606EBF"/>
    <w:pPr>
      <w:ind w:left="240" w:hanging="240"/>
    </w:pPr>
  </w:style>
  <w:style w:type="paragraph" w:styleId="Index2">
    <w:name w:val="index 2"/>
    <w:basedOn w:val="Normal"/>
    <w:next w:val="Normal"/>
    <w:autoRedefine/>
    <w:uiPriority w:val="98"/>
    <w:semiHidden/>
    <w:rsid w:val="00606EBF"/>
    <w:pPr>
      <w:ind w:left="480" w:hanging="240"/>
    </w:pPr>
  </w:style>
  <w:style w:type="paragraph" w:styleId="Index3">
    <w:name w:val="index 3"/>
    <w:basedOn w:val="Normal"/>
    <w:next w:val="Normal"/>
    <w:autoRedefine/>
    <w:uiPriority w:val="98"/>
    <w:semiHidden/>
    <w:rsid w:val="00606EBF"/>
    <w:pPr>
      <w:ind w:left="720" w:hanging="240"/>
    </w:pPr>
  </w:style>
  <w:style w:type="paragraph" w:styleId="Index4">
    <w:name w:val="index 4"/>
    <w:basedOn w:val="Normal"/>
    <w:next w:val="Normal"/>
    <w:autoRedefine/>
    <w:uiPriority w:val="98"/>
    <w:semiHidden/>
    <w:rsid w:val="00606EBF"/>
    <w:pPr>
      <w:ind w:left="960" w:hanging="240"/>
    </w:pPr>
  </w:style>
  <w:style w:type="paragraph" w:styleId="Index5">
    <w:name w:val="index 5"/>
    <w:basedOn w:val="Normal"/>
    <w:next w:val="Normal"/>
    <w:autoRedefine/>
    <w:uiPriority w:val="98"/>
    <w:semiHidden/>
    <w:rsid w:val="00606EBF"/>
    <w:pPr>
      <w:ind w:left="1200" w:hanging="240"/>
    </w:pPr>
  </w:style>
  <w:style w:type="paragraph" w:styleId="Index6">
    <w:name w:val="index 6"/>
    <w:basedOn w:val="Normal"/>
    <w:next w:val="Normal"/>
    <w:autoRedefine/>
    <w:uiPriority w:val="98"/>
    <w:semiHidden/>
    <w:rsid w:val="00606EBF"/>
    <w:pPr>
      <w:ind w:left="1440" w:hanging="240"/>
    </w:pPr>
  </w:style>
  <w:style w:type="paragraph" w:styleId="Index7">
    <w:name w:val="index 7"/>
    <w:basedOn w:val="Normal"/>
    <w:next w:val="Normal"/>
    <w:autoRedefine/>
    <w:uiPriority w:val="98"/>
    <w:semiHidden/>
    <w:rsid w:val="00606EBF"/>
    <w:pPr>
      <w:ind w:left="1680" w:hanging="240"/>
    </w:pPr>
  </w:style>
  <w:style w:type="paragraph" w:styleId="Index8">
    <w:name w:val="index 8"/>
    <w:basedOn w:val="Normal"/>
    <w:next w:val="Normal"/>
    <w:autoRedefine/>
    <w:uiPriority w:val="98"/>
    <w:semiHidden/>
    <w:rsid w:val="00606EBF"/>
    <w:pPr>
      <w:ind w:left="1920" w:hanging="240"/>
    </w:pPr>
  </w:style>
  <w:style w:type="paragraph" w:styleId="Index9">
    <w:name w:val="index 9"/>
    <w:basedOn w:val="Normal"/>
    <w:next w:val="Normal"/>
    <w:autoRedefine/>
    <w:uiPriority w:val="98"/>
    <w:semiHidden/>
    <w:rsid w:val="00606EBF"/>
    <w:pPr>
      <w:ind w:left="2160" w:hanging="240"/>
    </w:pPr>
  </w:style>
  <w:style w:type="paragraph" w:styleId="IndexHeading">
    <w:name w:val="index heading"/>
    <w:basedOn w:val="Normal"/>
    <w:next w:val="Index1"/>
    <w:uiPriority w:val="98"/>
    <w:semiHidden/>
    <w:rsid w:val="00606EBF"/>
    <w:rPr>
      <w:rFonts w:asciiTheme="majorHAnsi" w:eastAsiaTheme="majorEastAsia" w:hAnsiTheme="majorHAnsi" w:cstheme="majorBidi"/>
      <w:b/>
      <w:bCs/>
    </w:rPr>
  </w:style>
  <w:style w:type="table" w:styleId="LightGrid">
    <w:name w:val="Light Grid"/>
    <w:basedOn w:val="TableNormal"/>
    <w:uiPriority w:val="62"/>
    <w:semiHidden/>
    <w:rsid w:val="00606EBF"/>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06EBF"/>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606EBF"/>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606EBF"/>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606EBF"/>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606EBF"/>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606EBF"/>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606EBF"/>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606EBF"/>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606EBF"/>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606EBF"/>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606EBF"/>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606EBF"/>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606EBF"/>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606EBF"/>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606EBF"/>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606EBF"/>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606EBF"/>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606EBF"/>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606EBF"/>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606EBF"/>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606EBF"/>
  </w:style>
  <w:style w:type="paragraph" w:styleId="List">
    <w:name w:val="List"/>
    <w:basedOn w:val="Normal"/>
    <w:uiPriority w:val="98"/>
    <w:semiHidden/>
    <w:rsid w:val="00606EBF"/>
    <w:pPr>
      <w:ind w:left="283" w:hanging="283"/>
      <w:contextualSpacing/>
    </w:pPr>
  </w:style>
  <w:style w:type="paragraph" w:styleId="List2">
    <w:name w:val="List 2"/>
    <w:basedOn w:val="Normal"/>
    <w:uiPriority w:val="98"/>
    <w:semiHidden/>
    <w:rsid w:val="00606EBF"/>
    <w:pPr>
      <w:ind w:left="566" w:hanging="283"/>
      <w:contextualSpacing/>
    </w:pPr>
  </w:style>
  <w:style w:type="paragraph" w:styleId="List3">
    <w:name w:val="List 3"/>
    <w:basedOn w:val="Normal"/>
    <w:uiPriority w:val="98"/>
    <w:semiHidden/>
    <w:rsid w:val="00606EBF"/>
    <w:pPr>
      <w:ind w:left="849" w:hanging="283"/>
      <w:contextualSpacing/>
    </w:pPr>
  </w:style>
  <w:style w:type="paragraph" w:styleId="List4">
    <w:name w:val="List 4"/>
    <w:basedOn w:val="Normal"/>
    <w:uiPriority w:val="98"/>
    <w:semiHidden/>
    <w:rsid w:val="00606EBF"/>
    <w:pPr>
      <w:ind w:left="1132" w:hanging="283"/>
      <w:contextualSpacing/>
    </w:pPr>
  </w:style>
  <w:style w:type="paragraph" w:styleId="List5">
    <w:name w:val="List 5"/>
    <w:basedOn w:val="Normal"/>
    <w:uiPriority w:val="98"/>
    <w:semiHidden/>
    <w:rsid w:val="00606EBF"/>
    <w:pPr>
      <w:ind w:left="1415" w:hanging="283"/>
      <w:contextualSpacing/>
    </w:pPr>
  </w:style>
  <w:style w:type="paragraph" w:styleId="ListBullet2">
    <w:name w:val="List Bullet 2"/>
    <w:basedOn w:val="Normal"/>
    <w:uiPriority w:val="98"/>
    <w:semiHidden/>
    <w:rsid w:val="00606EBF"/>
    <w:pPr>
      <w:numPr>
        <w:numId w:val="12"/>
      </w:numPr>
      <w:contextualSpacing/>
    </w:pPr>
  </w:style>
  <w:style w:type="paragraph" w:styleId="ListBullet4">
    <w:name w:val="List Bullet 4"/>
    <w:basedOn w:val="Normal"/>
    <w:uiPriority w:val="98"/>
    <w:semiHidden/>
    <w:rsid w:val="00606EBF"/>
    <w:pPr>
      <w:numPr>
        <w:numId w:val="14"/>
      </w:numPr>
      <w:contextualSpacing/>
    </w:pPr>
  </w:style>
  <w:style w:type="paragraph" w:styleId="ListBullet5">
    <w:name w:val="List Bullet 5"/>
    <w:basedOn w:val="Normal"/>
    <w:uiPriority w:val="98"/>
    <w:semiHidden/>
    <w:rsid w:val="00606EBF"/>
    <w:pPr>
      <w:numPr>
        <w:numId w:val="15"/>
      </w:numPr>
      <w:contextualSpacing/>
    </w:pPr>
  </w:style>
  <w:style w:type="paragraph" w:styleId="ListContinue">
    <w:name w:val="List Continue"/>
    <w:basedOn w:val="Normal"/>
    <w:uiPriority w:val="98"/>
    <w:semiHidden/>
    <w:rsid w:val="00606EBF"/>
    <w:pPr>
      <w:spacing w:after="120"/>
      <w:ind w:left="283"/>
      <w:contextualSpacing/>
    </w:pPr>
  </w:style>
  <w:style w:type="paragraph" w:styleId="ListContinue2">
    <w:name w:val="List Continue 2"/>
    <w:basedOn w:val="Normal"/>
    <w:uiPriority w:val="98"/>
    <w:semiHidden/>
    <w:rsid w:val="00606EBF"/>
    <w:pPr>
      <w:spacing w:after="120"/>
      <w:ind w:left="566"/>
      <w:contextualSpacing/>
    </w:pPr>
  </w:style>
  <w:style w:type="paragraph" w:styleId="ListContinue3">
    <w:name w:val="List Continue 3"/>
    <w:basedOn w:val="Normal"/>
    <w:uiPriority w:val="98"/>
    <w:semiHidden/>
    <w:rsid w:val="00606EBF"/>
    <w:pPr>
      <w:spacing w:after="120"/>
      <w:ind w:left="849"/>
      <w:contextualSpacing/>
    </w:pPr>
  </w:style>
  <w:style w:type="paragraph" w:styleId="ListContinue4">
    <w:name w:val="List Continue 4"/>
    <w:basedOn w:val="Normal"/>
    <w:uiPriority w:val="98"/>
    <w:semiHidden/>
    <w:rsid w:val="00606EBF"/>
    <w:pPr>
      <w:spacing w:after="120"/>
      <w:ind w:left="1132"/>
      <w:contextualSpacing/>
    </w:pPr>
  </w:style>
  <w:style w:type="paragraph" w:styleId="ListContinue5">
    <w:name w:val="List Continue 5"/>
    <w:basedOn w:val="Normal"/>
    <w:uiPriority w:val="98"/>
    <w:semiHidden/>
    <w:rsid w:val="00606EBF"/>
    <w:pPr>
      <w:spacing w:after="120"/>
      <w:ind w:left="1415"/>
      <w:contextualSpacing/>
    </w:pPr>
  </w:style>
  <w:style w:type="paragraph" w:styleId="ListNumber">
    <w:name w:val="List Number"/>
    <w:basedOn w:val="Normal"/>
    <w:uiPriority w:val="98"/>
    <w:semiHidden/>
    <w:rsid w:val="00606EBF"/>
    <w:pPr>
      <w:numPr>
        <w:numId w:val="16"/>
      </w:numPr>
      <w:contextualSpacing/>
    </w:pPr>
  </w:style>
  <w:style w:type="paragraph" w:styleId="ListNumber2">
    <w:name w:val="List Number 2"/>
    <w:basedOn w:val="Normal"/>
    <w:uiPriority w:val="98"/>
    <w:semiHidden/>
    <w:rsid w:val="00606EBF"/>
    <w:pPr>
      <w:numPr>
        <w:numId w:val="17"/>
      </w:numPr>
      <w:contextualSpacing/>
    </w:pPr>
  </w:style>
  <w:style w:type="paragraph" w:styleId="ListNumber3">
    <w:name w:val="List Number 3"/>
    <w:basedOn w:val="Normal"/>
    <w:uiPriority w:val="98"/>
    <w:semiHidden/>
    <w:rsid w:val="00606EBF"/>
    <w:pPr>
      <w:numPr>
        <w:numId w:val="18"/>
      </w:numPr>
      <w:contextualSpacing/>
    </w:pPr>
  </w:style>
  <w:style w:type="paragraph" w:styleId="ListNumber4">
    <w:name w:val="List Number 4"/>
    <w:basedOn w:val="Normal"/>
    <w:uiPriority w:val="98"/>
    <w:semiHidden/>
    <w:rsid w:val="00606EBF"/>
    <w:pPr>
      <w:numPr>
        <w:numId w:val="19"/>
      </w:numPr>
      <w:contextualSpacing/>
    </w:pPr>
  </w:style>
  <w:style w:type="paragraph" w:styleId="ListNumber5">
    <w:name w:val="List Number 5"/>
    <w:basedOn w:val="Normal"/>
    <w:uiPriority w:val="98"/>
    <w:semiHidden/>
    <w:rsid w:val="00606EBF"/>
    <w:pPr>
      <w:numPr>
        <w:numId w:val="20"/>
      </w:numPr>
      <w:contextualSpacing/>
    </w:pPr>
  </w:style>
  <w:style w:type="paragraph" w:styleId="MacroText">
    <w:name w:val="macro"/>
    <w:link w:val="MacroTextChar"/>
    <w:uiPriority w:val="98"/>
    <w:semiHidden/>
    <w:rsid w:val="00606EB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606EBF"/>
    <w:rPr>
      <w:rFonts w:ascii="Consolas" w:eastAsiaTheme="minorEastAsia" w:hAnsi="Consolas" w:cs="Consolas"/>
      <w:sz w:val="20"/>
      <w:szCs w:val="20"/>
    </w:rPr>
  </w:style>
  <w:style w:type="table" w:styleId="MediumGrid1">
    <w:name w:val="Medium Grid 1"/>
    <w:basedOn w:val="TableNormal"/>
    <w:uiPriority w:val="67"/>
    <w:semiHidden/>
    <w:rsid w:val="00606EBF"/>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606EBF"/>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606EBF"/>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606EBF"/>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606EBF"/>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606EBF"/>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606EBF"/>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606EBF"/>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606EBF"/>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606EBF"/>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606EB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606EBF"/>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606EB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606EBF"/>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606EB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606EB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606EB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606EB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606EB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606EB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606EB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606EBF"/>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06EBF"/>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606EBF"/>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606EBF"/>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606EBF"/>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606EBF"/>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606EBF"/>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606EBF"/>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606EBF"/>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06EBF"/>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606EB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06EBF"/>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606EB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606EBF"/>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606EBF"/>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06EBF"/>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606EBF"/>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06EBF"/>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606EBF"/>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06EBF"/>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606EBF"/>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606EB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606EB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06EB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606EB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606EB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606EB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06EB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606EB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606EBF"/>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606EBF"/>
    <w:rPr>
      <w:rFonts w:ascii="Times New Roman" w:hAnsi="Times New Roman" w:cs="Times New Roman"/>
    </w:rPr>
  </w:style>
  <w:style w:type="paragraph" w:styleId="NormalIndent">
    <w:name w:val="Normal Indent"/>
    <w:basedOn w:val="Normal"/>
    <w:uiPriority w:val="98"/>
    <w:semiHidden/>
    <w:rsid w:val="00606EBF"/>
    <w:pPr>
      <w:ind w:left="720"/>
    </w:pPr>
  </w:style>
  <w:style w:type="paragraph" w:styleId="NoteHeading">
    <w:name w:val="Note Heading"/>
    <w:basedOn w:val="Normal"/>
    <w:next w:val="Normal"/>
    <w:link w:val="NoteHeadingChar"/>
    <w:uiPriority w:val="98"/>
    <w:semiHidden/>
    <w:rsid w:val="00606EBF"/>
  </w:style>
  <w:style w:type="character" w:customStyle="1" w:styleId="NoteHeadingChar">
    <w:name w:val="Note Heading Char"/>
    <w:basedOn w:val="DefaultParagraphFont"/>
    <w:link w:val="NoteHeading"/>
    <w:uiPriority w:val="98"/>
    <w:semiHidden/>
    <w:rsid w:val="00606EBF"/>
    <w:rPr>
      <w:sz w:val="24"/>
      <w:szCs w:val="24"/>
      <w:lang w:val="en-GB"/>
    </w:rPr>
  </w:style>
  <w:style w:type="character" w:styleId="PlaceholderText">
    <w:name w:val="Placeholder Text"/>
    <w:basedOn w:val="DefaultParagraphFont"/>
    <w:uiPriority w:val="98"/>
    <w:semiHidden/>
    <w:rsid w:val="00606EBF"/>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606EBF"/>
    <w:rPr>
      <w:rFonts w:ascii="Consolas" w:hAnsi="Consolas" w:cs="Consolas"/>
      <w:sz w:val="21"/>
      <w:szCs w:val="21"/>
    </w:rPr>
  </w:style>
  <w:style w:type="character" w:customStyle="1" w:styleId="PlainTextChar">
    <w:name w:val="Plain Text Char"/>
    <w:basedOn w:val="DefaultParagraphFont"/>
    <w:link w:val="PlainText"/>
    <w:uiPriority w:val="98"/>
    <w:semiHidden/>
    <w:rsid w:val="00606EBF"/>
    <w:rPr>
      <w:rFonts w:ascii="Consolas" w:hAnsi="Consolas" w:cs="Consolas"/>
      <w:sz w:val="21"/>
      <w:szCs w:val="21"/>
      <w:lang w:val="en-GB"/>
    </w:rPr>
  </w:style>
  <w:style w:type="paragraph" w:styleId="Salutation">
    <w:name w:val="Salutation"/>
    <w:basedOn w:val="Normal"/>
    <w:next w:val="Normal"/>
    <w:link w:val="SalutationChar"/>
    <w:uiPriority w:val="98"/>
    <w:semiHidden/>
    <w:rsid w:val="00606EBF"/>
  </w:style>
  <w:style w:type="character" w:customStyle="1" w:styleId="SalutationChar">
    <w:name w:val="Salutation Char"/>
    <w:basedOn w:val="DefaultParagraphFont"/>
    <w:link w:val="Salutation"/>
    <w:uiPriority w:val="98"/>
    <w:semiHidden/>
    <w:rsid w:val="00606EBF"/>
    <w:rPr>
      <w:sz w:val="24"/>
      <w:szCs w:val="24"/>
      <w:lang w:val="en-GB"/>
    </w:rPr>
  </w:style>
  <w:style w:type="paragraph" w:styleId="Signature">
    <w:name w:val="Signature"/>
    <w:basedOn w:val="Normal"/>
    <w:link w:val="SignatureChar"/>
    <w:uiPriority w:val="98"/>
    <w:semiHidden/>
    <w:rsid w:val="00606EBF"/>
    <w:pPr>
      <w:ind w:left="4252"/>
    </w:pPr>
  </w:style>
  <w:style w:type="character" w:customStyle="1" w:styleId="SignatureChar">
    <w:name w:val="Signature Char"/>
    <w:basedOn w:val="DefaultParagraphFont"/>
    <w:link w:val="Signature"/>
    <w:uiPriority w:val="98"/>
    <w:semiHidden/>
    <w:rsid w:val="00606EBF"/>
    <w:rPr>
      <w:sz w:val="24"/>
      <w:szCs w:val="24"/>
      <w:lang w:val="en-GB"/>
    </w:rPr>
  </w:style>
  <w:style w:type="table" w:styleId="Table3Deffects1">
    <w:name w:val="Table 3D effects 1"/>
    <w:basedOn w:val="TableNormal"/>
    <w:uiPriority w:val="99"/>
    <w:semiHidden/>
    <w:unhideWhenUsed/>
    <w:rsid w:val="00606EBF"/>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06EBF"/>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06EBF"/>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06EBF"/>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06EBF"/>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06EBF"/>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06EBF"/>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06EBF"/>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06EBF"/>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06EBF"/>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06EBF"/>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06EBF"/>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06EBF"/>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06EBF"/>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06EBF"/>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06EBF"/>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06EBF"/>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06EB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06EBF"/>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06EBF"/>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06EBF"/>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06EBF"/>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06EBF"/>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06EBF"/>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06EBF"/>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06EBF"/>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06EBF"/>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06EBF"/>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06EBF"/>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06EB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06EBF"/>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06EBF"/>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06EBF"/>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606EBF"/>
    <w:pPr>
      <w:ind w:left="240" w:hanging="240"/>
    </w:pPr>
  </w:style>
  <w:style w:type="paragraph" w:styleId="TableofFigures">
    <w:name w:val="table of figures"/>
    <w:basedOn w:val="Normal"/>
    <w:next w:val="Normal"/>
    <w:uiPriority w:val="98"/>
    <w:semiHidden/>
    <w:rsid w:val="00606EBF"/>
  </w:style>
  <w:style w:type="table" w:styleId="TableProfessional">
    <w:name w:val="Table Professional"/>
    <w:basedOn w:val="TableNormal"/>
    <w:uiPriority w:val="99"/>
    <w:semiHidden/>
    <w:unhideWhenUsed/>
    <w:rsid w:val="00606EB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06EBF"/>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06EBF"/>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06EBF"/>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06EBF"/>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06EBF"/>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06EB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06EBF"/>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06EBF"/>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06EBF"/>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606EBF"/>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606EBF"/>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606EBF"/>
    <w:pPr>
      <w:spacing w:after="100"/>
      <w:ind w:left="1680"/>
    </w:pPr>
  </w:style>
  <w:style w:type="paragraph" w:styleId="TOC9">
    <w:name w:val="toc 9"/>
    <w:basedOn w:val="Normal"/>
    <w:next w:val="Normal"/>
    <w:autoRedefine/>
    <w:uiPriority w:val="98"/>
    <w:semiHidden/>
    <w:rsid w:val="00606EBF"/>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606EBF"/>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606EBF"/>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606EBF"/>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606EBF"/>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606EBF"/>
    <w:pPr>
      <w:numPr>
        <w:numId w:val="8"/>
      </w:numPr>
      <w:spacing w:before="60" w:after="60"/>
    </w:pPr>
  </w:style>
  <w:style w:type="paragraph" w:customStyle="1" w:styleId="ECHRBullet2">
    <w:name w:val="ECHR_Bullet_2"/>
    <w:aliases w:val="_Bul_2"/>
    <w:basedOn w:val="ECHRBullet1"/>
    <w:uiPriority w:val="23"/>
    <w:semiHidden/>
    <w:rsid w:val="00606EBF"/>
    <w:pPr>
      <w:numPr>
        <w:ilvl w:val="1"/>
      </w:numPr>
    </w:pPr>
  </w:style>
  <w:style w:type="paragraph" w:customStyle="1" w:styleId="ECHRBullet3">
    <w:name w:val="ECHR_Bullet_3"/>
    <w:aliases w:val="_Bul_3"/>
    <w:basedOn w:val="ECHRBullet2"/>
    <w:uiPriority w:val="23"/>
    <w:semiHidden/>
    <w:rsid w:val="00606EBF"/>
    <w:pPr>
      <w:numPr>
        <w:ilvl w:val="2"/>
      </w:numPr>
    </w:pPr>
  </w:style>
  <w:style w:type="paragraph" w:customStyle="1" w:styleId="ECHRBullet4">
    <w:name w:val="ECHR_Bullet_4"/>
    <w:aliases w:val="_Bul_4"/>
    <w:basedOn w:val="ECHRBullet3"/>
    <w:uiPriority w:val="23"/>
    <w:semiHidden/>
    <w:rsid w:val="00606EBF"/>
    <w:pPr>
      <w:numPr>
        <w:ilvl w:val="3"/>
      </w:numPr>
    </w:pPr>
  </w:style>
  <w:style w:type="paragraph" w:customStyle="1" w:styleId="ECHRConfidential">
    <w:name w:val="ECHR_Confidential"/>
    <w:aliases w:val="_Confidential"/>
    <w:basedOn w:val="Normal"/>
    <w:next w:val="Normal"/>
    <w:uiPriority w:val="42"/>
    <w:semiHidden/>
    <w:qFormat/>
    <w:rsid w:val="00606EBF"/>
    <w:pPr>
      <w:jc w:val="right"/>
    </w:pPr>
    <w:rPr>
      <w:color w:val="C00000"/>
      <w:sz w:val="20"/>
    </w:rPr>
  </w:style>
  <w:style w:type="paragraph" w:customStyle="1" w:styleId="ECHRDecisionBody">
    <w:name w:val="ECHR_Decision_Body"/>
    <w:aliases w:val="_Decision_Body"/>
    <w:basedOn w:val="NormalJustified"/>
    <w:uiPriority w:val="54"/>
    <w:semiHidden/>
    <w:rsid w:val="00606EBF"/>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606EBF"/>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606EBF"/>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606EBF"/>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606EBF"/>
    <w:pPr>
      <w:jc w:val="right"/>
    </w:pPr>
    <w:rPr>
      <w:sz w:val="20"/>
    </w:rPr>
  </w:style>
  <w:style w:type="paragraph" w:customStyle="1" w:styleId="ECHRHeaderRefIt">
    <w:name w:val="ECHR_Header_Ref_It"/>
    <w:aliases w:val="_Ref_Ital"/>
    <w:basedOn w:val="Normal"/>
    <w:next w:val="ECHRHeaderDate"/>
    <w:uiPriority w:val="43"/>
    <w:semiHidden/>
    <w:qFormat/>
    <w:rsid w:val="00606EBF"/>
    <w:pPr>
      <w:jc w:val="right"/>
    </w:pPr>
    <w:rPr>
      <w:i/>
      <w:sz w:val="20"/>
    </w:rPr>
  </w:style>
  <w:style w:type="paragraph" w:customStyle="1" w:styleId="ECHRHeading9">
    <w:name w:val="ECHR_Heading_9"/>
    <w:aliases w:val="_Head_9"/>
    <w:basedOn w:val="Heading9"/>
    <w:uiPriority w:val="17"/>
    <w:semiHidden/>
    <w:rsid w:val="00606EBF"/>
    <w:pPr>
      <w:keepNext/>
      <w:keepLines/>
      <w:numPr>
        <w:ilvl w:val="8"/>
        <w:numId w:val="4"/>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606EBF"/>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606EBF"/>
    <w:pPr>
      <w:numPr>
        <w:numId w:val="10"/>
      </w:numPr>
      <w:spacing w:before="60" w:after="60"/>
    </w:pPr>
  </w:style>
  <w:style w:type="paragraph" w:customStyle="1" w:styleId="ECHRNumberedList2">
    <w:name w:val="ECHR_Numbered_List_2"/>
    <w:aliases w:val="_Num_2"/>
    <w:basedOn w:val="ECHRNumberedList1"/>
    <w:uiPriority w:val="23"/>
    <w:semiHidden/>
    <w:rsid w:val="00606EBF"/>
    <w:pPr>
      <w:numPr>
        <w:ilvl w:val="1"/>
      </w:numPr>
    </w:pPr>
  </w:style>
  <w:style w:type="paragraph" w:customStyle="1" w:styleId="ECHRNumberedList3">
    <w:name w:val="ECHR_Numbered_List_3"/>
    <w:aliases w:val="_Num_3"/>
    <w:basedOn w:val="ECHRNumberedList2"/>
    <w:uiPriority w:val="23"/>
    <w:semiHidden/>
    <w:rsid w:val="00606EBF"/>
    <w:pPr>
      <w:numPr>
        <w:ilvl w:val="2"/>
      </w:numPr>
    </w:pPr>
  </w:style>
  <w:style w:type="paragraph" w:customStyle="1" w:styleId="ECHRParaHanging">
    <w:name w:val="ECHR_Para_Hanging"/>
    <w:aliases w:val="_Hanging"/>
    <w:basedOn w:val="Normal"/>
    <w:uiPriority w:val="8"/>
    <w:semiHidden/>
    <w:qFormat/>
    <w:rsid w:val="00606EBF"/>
    <w:pPr>
      <w:ind w:left="567" w:hanging="567"/>
      <w:jc w:val="both"/>
    </w:pPr>
  </w:style>
  <w:style w:type="paragraph" w:customStyle="1" w:styleId="ECHRParaIndent">
    <w:name w:val="ECHR_Para_Indent"/>
    <w:aliases w:val="_Indent"/>
    <w:basedOn w:val="Normal"/>
    <w:uiPriority w:val="7"/>
    <w:semiHidden/>
    <w:qFormat/>
    <w:rsid w:val="00606EBF"/>
    <w:pPr>
      <w:spacing w:before="120" w:after="120"/>
      <w:ind w:left="284"/>
      <w:jc w:val="both"/>
    </w:pPr>
  </w:style>
  <w:style w:type="character" w:customStyle="1" w:styleId="ECHRRed">
    <w:name w:val="ECHR_Red"/>
    <w:aliases w:val="_Red"/>
    <w:basedOn w:val="DefaultParagraphFont"/>
    <w:uiPriority w:val="15"/>
    <w:semiHidden/>
    <w:qFormat/>
    <w:rsid w:val="00606EBF"/>
    <w:rPr>
      <w:color w:val="C00000" w:themeColor="accent2"/>
    </w:rPr>
  </w:style>
  <w:style w:type="paragraph" w:customStyle="1" w:styleId="DecList">
    <w:name w:val="Dec_List"/>
    <w:aliases w:val="_List"/>
    <w:basedOn w:val="JuList"/>
    <w:uiPriority w:val="22"/>
    <w:rsid w:val="00606EBF"/>
    <w:pPr>
      <w:numPr>
        <w:numId w:val="0"/>
      </w:numPr>
      <w:ind w:left="284"/>
    </w:pPr>
  </w:style>
  <w:style w:type="table" w:customStyle="1" w:styleId="ECHRTable2">
    <w:name w:val="ECHR_Table_2"/>
    <w:basedOn w:val="TableNormal"/>
    <w:uiPriority w:val="99"/>
    <w:rsid w:val="00606EBF"/>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606EBF"/>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606EBF"/>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606EBF"/>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606EBF"/>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606EBF"/>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606EBF"/>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606EBF"/>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606EBF"/>
    <w:pPr>
      <w:outlineLvl w:val="0"/>
    </w:pPr>
  </w:style>
  <w:style w:type="paragraph" w:customStyle="1" w:styleId="ECHRTitleTOC1">
    <w:name w:val="ECHR_Title_TOC_1"/>
    <w:aliases w:val="_Title_L_TOC"/>
    <w:basedOn w:val="ECHRTitle1"/>
    <w:next w:val="Normal"/>
    <w:uiPriority w:val="27"/>
    <w:semiHidden/>
    <w:qFormat/>
    <w:rsid w:val="00606EBF"/>
    <w:pPr>
      <w:outlineLvl w:val="0"/>
    </w:pPr>
  </w:style>
  <w:style w:type="paragraph" w:customStyle="1" w:styleId="ECHRPlaceholder">
    <w:name w:val="ECHR_Placeholder"/>
    <w:aliases w:val="_Placeholder"/>
    <w:basedOn w:val="JuSigned"/>
    <w:uiPriority w:val="31"/>
    <w:rsid w:val="00606EBF"/>
    <w:rPr>
      <w:color w:val="FFFFFF"/>
    </w:rPr>
  </w:style>
  <w:style w:type="paragraph" w:customStyle="1" w:styleId="ECHRSpacer">
    <w:name w:val="ECHR_Spacer"/>
    <w:aliases w:val="_Spacer"/>
    <w:basedOn w:val="Normal"/>
    <w:uiPriority w:val="45"/>
    <w:semiHidden/>
    <w:rsid w:val="00606EBF"/>
    <w:rPr>
      <w:sz w:val="4"/>
    </w:rPr>
  </w:style>
  <w:style w:type="table" w:customStyle="1" w:styleId="ECHRTableGrey">
    <w:name w:val="ECHR_Table_Grey"/>
    <w:basedOn w:val="TableNormal"/>
    <w:uiPriority w:val="99"/>
    <w:rsid w:val="00606EBF"/>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FF08F1"/>
    <w:rPr>
      <w:sz w:val="24"/>
      <w:szCs w:val="24"/>
      <w:lang w:val="en-GB"/>
    </w:rPr>
  </w:style>
  <w:style w:type="table" w:styleId="GridTable1Light">
    <w:name w:val="Grid Table 1 Light"/>
    <w:basedOn w:val="TableNormal"/>
    <w:uiPriority w:val="46"/>
    <w:semiHidden/>
    <w:rsid w:val="00606EB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606EBF"/>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606EBF"/>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606EBF"/>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606EBF"/>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606EBF"/>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606EBF"/>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606EB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606EBF"/>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606EBF"/>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606EBF"/>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606EBF"/>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606EBF"/>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606EBF"/>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606EB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606EB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606EB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606EB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606EB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606EB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606EB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606EB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606EB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606EB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606EB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606EB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606EB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606EB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606EB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606EB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606EB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606EB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606EB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606EB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606EB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606EB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606EBF"/>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606EBF"/>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606EBF"/>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606EBF"/>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606EBF"/>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606EBF"/>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606EB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606EBF"/>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606EBF"/>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606EBF"/>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606EBF"/>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606EBF"/>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606EBF"/>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606EBF"/>
    <w:rPr>
      <w:color w:val="2B579A"/>
      <w:shd w:val="clear" w:color="auto" w:fill="E1DFDD"/>
    </w:rPr>
  </w:style>
  <w:style w:type="table" w:styleId="ListTable1Light">
    <w:name w:val="List Table 1 Light"/>
    <w:basedOn w:val="TableNormal"/>
    <w:uiPriority w:val="46"/>
    <w:semiHidden/>
    <w:rsid w:val="00606EB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606EBF"/>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606EBF"/>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606EBF"/>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606EBF"/>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606EBF"/>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606EBF"/>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606EB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606EBF"/>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606EBF"/>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606EBF"/>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606EBF"/>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606EBF"/>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606EBF"/>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606EB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606EBF"/>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606EBF"/>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606EBF"/>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606EBF"/>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606EBF"/>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606EBF"/>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606EB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606EB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606EB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606EB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606EB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606EB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606EB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606EBF"/>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606EBF"/>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606EBF"/>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606EBF"/>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606EBF"/>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606EBF"/>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606EBF"/>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606EB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606EBF"/>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606EBF"/>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606EBF"/>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606EBF"/>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606EBF"/>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606EBF"/>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606EB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606EBF"/>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606EBF"/>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606EBF"/>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606EBF"/>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606EBF"/>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606EBF"/>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606EBF"/>
    <w:rPr>
      <w:color w:val="2B579A"/>
      <w:shd w:val="clear" w:color="auto" w:fill="E1DFDD"/>
    </w:rPr>
  </w:style>
  <w:style w:type="table" w:styleId="PlainTable1">
    <w:name w:val="Plain Table 1"/>
    <w:basedOn w:val="TableNormal"/>
    <w:uiPriority w:val="41"/>
    <w:semiHidden/>
    <w:rsid w:val="00606EBF"/>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606EB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606EB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606EB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606EB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606EBF"/>
    <w:rPr>
      <w:u w:val="dotted"/>
    </w:rPr>
  </w:style>
  <w:style w:type="character" w:customStyle="1" w:styleId="SmartLink">
    <w:name w:val="Smart Link"/>
    <w:basedOn w:val="DefaultParagraphFont"/>
    <w:uiPriority w:val="99"/>
    <w:semiHidden/>
    <w:unhideWhenUsed/>
    <w:rsid w:val="00606EBF"/>
    <w:rPr>
      <w:color w:val="0000FF"/>
      <w:u w:val="single"/>
      <w:shd w:val="clear" w:color="auto" w:fill="F3F2F1"/>
    </w:rPr>
  </w:style>
  <w:style w:type="table" w:styleId="TableGridLight">
    <w:name w:val="Grid Table Light"/>
    <w:basedOn w:val="TableNormal"/>
    <w:uiPriority w:val="40"/>
    <w:semiHidden/>
    <w:rsid w:val="00606EBF"/>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606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C7873F-7513-4190-BE52-36ABC2F4515C}">
  <ds:schemaRefs>
    <ds:schemaRef ds:uri="http://schemas.openxmlformats.org/officeDocument/2006/bibliography"/>
  </ds:schemaRefs>
</ds:datastoreItem>
</file>

<file path=customXml/itemProps2.xml><?xml version="1.0" encoding="utf-8"?>
<ds:datastoreItem xmlns:ds="http://schemas.openxmlformats.org/officeDocument/2006/customXml" ds:itemID="{7154CDEB-393A-45BA-985D-E7B2BC5AAF9F}"/>
</file>

<file path=customXml/itemProps3.xml><?xml version="1.0" encoding="utf-8"?>
<ds:datastoreItem xmlns:ds="http://schemas.openxmlformats.org/officeDocument/2006/customXml" ds:itemID="{B2D97E78-F107-45DB-9A1C-B9D7FA8086BB}"/>
</file>

<file path=customXml/itemProps4.xml><?xml version="1.0" encoding="utf-8"?>
<ds:datastoreItem xmlns:ds="http://schemas.openxmlformats.org/officeDocument/2006/customXml" ds:itemID="{5FD0A441-0CCC-4B47-AB81-8B41E81ED0C1}"/>
</file>

<file path=docProps/app.xml><?xml version="1.0" encoding="utf-8"?>
<Properties xmlns="http://schemas.openxmlformats.org/officeDocument/2006/extended-properties" xmlns:vt="http://schemas.openxmlformats.org/officeDocument/2006/docPropsVTypes">
  <Template>Normal.dotm</Template>
  <TotalTime>0</TotalTime>
  <Pages>1</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2021-09-28T07:50:00Z</dcterms:created>
  <dcterms:modified xsi:type="dcterms:W3CDTF">2021-09-28T07:50:00Z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46578/09</vt:lpwstr>
  </property>
  <property fmtid="{D5CDD505-2E9C-101B-9397-08002B2CF9AE}" pid="4" name="CASEID">
    <vt:lpwstr>592827</vt:lpwstr>
  </property>
  <property fmtid="{D5CDD505-2E9C-101B-9397-08002B2CF9AE}" pid="5" name="ContentTypeId">
    <vt:lpwstr>0x010100558EB02BDB9E204AB350EDD385B68E10</vt:lpwstr>
  </property>
</Properties>
</file>