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561EB7" w:rsidR="00C4018E" w:rsidP="00C4018E" w:rsidRDefault="00C4018E" w14:paraId="77EA6719" w14:textId="77777777">
      <w:pPr>
        <w:tabs>
          <w:tab w:val="left" w:pos="709"/>
          <w:tab w:val="left" w:pos="6096"/>
          <w:tab w:val="left" w:pos="6804"/>
        </w:tabs>
        <w:suppressAutoHyphens w:val="0"/>
        <w:rPr>
          <w:rFonts w:cs="Arial"/>
          <w:b/>
          <w:bCs/>
          <w:smallCaps/>
          <w:color w:val="000000" w:themeColor="text1"/>
          <w:sz w:val="26"/>
          <w:szCs w:val="26"/>
          <w:lang w:val="en-GB" w:eastAsia="en-US"/>
        </w:rPr>
      </w:pPr>
      <w:r w:rsidRPr="00561EB7">
        <w:rPr>
          <w:rFonts w:ascii="Times New Roman" w:hAnsi="Times New Roman"/>
          <w:noProof/>
          <w:color w:val="000000" w:themeColor="text1"/>
          <w:sz w:val="24"/>
          <w:lang w:val="en-GB" w:eastAsia="en-GB"/>
        </w:rPr>
        <w:drawing>
          <wp:anchor distT="0" distB="0" distL="114935" distR="114935" simplePos="0" relativeHeight="251659264" behindDoc="0" locked="0" layoutInCell="1" allowOverlap="1" wp14:editId="373CB742" wp14:anchorId="547F2B4E">
            <wp:simplePos x="0" y="0"/>
            <wp:positionH relativeFrom="margin">
              <wp:posOffset>3214370</wp:posOffset>
            </wp:positionH>
            <wp:positionV relativeFrom="margin">
              <wp:posOffset>-761365</wp:posOffset>
            </wp:positionV>
            <wp:extent cx="3444875" cy="11709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44875" cy="1170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561EB7" w:rsidR="00C4018E" w:rsidP="00C4018E" w:rsidRDefault="00C4018E" w14:paraId="76823406" w14:textId="77777777">
      <w:pPr>
        <w:tabs>
          <w:tab w:val="left" w:pos="709"/>
          <w:tab w:val="left" w:pos="6096"/>
          <w:tab w:val="left" w:pos="6804"/>
        </w:tabs>
        <w:suppressAutoHyphens w:val="0"/>
        <w:rPr>
          <w:rFonts w:cs="Arial"/>
          <w:b/>
          <w:bCs/>
          <w:smallCaps/>
          <w:color w:val="000000" w:themeColor="text1"/>
          <w:sz w:val="26"/>
          <w:szCs w:val="26"/>
          <w:lang w:val="en-GB" w:eastAsia="en-US"/>
        </w:rPr>
      </w:pPr>
    </w:p>
    <w:p w:rsidRPr="00561EB7" w:rsidR="00C4018E" w:rsidP="00C4018E" w:rsidRDefault="00C4018E" w14:paraId="7C12B373" w14:textId="77777777">
      <w:pPr>
        <w:tabs>
          <w:tab w:val="left" w:pos="709"/>
          <w:tab w:val="left" w:pos="6096"/>
          <w:tab w:val="left" w:pos="6804"/>
        </w:tabs>
        <w:suppressAutoHyphens w:val="0"/>
        <w:rPr>
          <w:rFonts w:cs="Arial"/>
          <w:b/>
          <w:bCs/>
          <w:smallCaps/>
          <w:color w:val="000000" w:themeColor="text1"/>
          <w:sz w:val="26"/>
          <w:szCs w:val="26"/>
          <w:lang w:val="en-GB" w:eastAsia="en-US"/>
        </w:rPr>
      </w:pPr>
    </w:p>
    <w:p w:rsidRPr="00A273A1" w:rsidR="00C4018E" w:rsidP="00C4018E" w:rsidRDefault="00C4018E" w14:paraId="747B4AEB" w14:textId="77777777">
      <w:pPr>
        <w:tabs>
          <w:tab w:val="left" w:pos="709"/>
          <w:tab w:val="left" w:pos="6096"/>
          <w:tab w:val="left" w:pos="6804"/>
        </w:tabs>
        <w:suppressAutoHyphens w:val="0"/>
        <w:rPr>
          <w:b/>
          <w:smallCaps/>
          <w:color w:val="000000" w:themeColor="text1"/>
          <w:sz w:val="26"/>
          <w:lang w:val="fr-FR"/>
        </w:rPr>
      </w:pPr>
      <w:r w:rsidRPr="00A273A1">
        <w:rPr>
          <w:b/>
          <w:smallCaps/>
          <w:color w:val="000000" w:themeColor="text1"/>
          <w:sz w:val="26"/>
          <w:lang w:val="fr-FR"/>
        </w:rPr>
        <w:t>European Committee of Social Rights</w:t>
      </w:r>
    </w:p>
    <w:p w:rsidRPr="00A273A1" w:rsidR="00C4018E" w:rsidP="00C4018E" w:rsidRDefault="00C4018E" w14:paraId="38F61B39" w14:textId="77777777">
      <w:pPr>
        <w:tabs>
          <w:tab w:val="left" w:pos="709"/>
        </w:tabs>
        <w:suppressAutoHyphens w:val="0"/>
        <w:rPr>
          <w:b/>
          <w:smallCaps/>
          <w:color w:val="000000" w:themeColor="text1"/>
          <w:sz w:val="26"/>
          <w:lang w:val="fr-FR"/>
        </w:rPr>
      </w:pPr>
      <w:r w:rsidRPr="00A273A1">
        <w:rPr>
          <w:b/>
          <w:smallCaps/>
          <w:color w:val="000000" w:themeColor="text1"/>
          <w:sz w:val="26"/>
          <w:lang w:val="fr-FR"/>
        </w:rPr>
        <w:t>Comité européen des Droits sociaux</w:t>
      </w:r>
    </w:p>
    <w:p w:rsidRPr="00A273A1" w:rsidR="00FF5065" w:rsidP="002C002D" w:rsidRDefault="00FF5065" w14:paraId="188A23A7" w14:textId="77777777">
      <w:pPr>
        <w:widowControl w:val="0"/>
        <w:tabs>
          <w:tab w:val="right" w:pos="9072"/>
        </w:tabs>
        <w:suppressAutoHyphens w:val="0"/>
        <w:jc w:val="both"/>
        <w:rPr>
          <w:b/>
          <w:color w:val="000000" w:themeColor="text1"/>
          <w:sz w:val="24"/>
          <w:u w:val="single"/>
          <w:lang w:val="fr-FR"/>
        </w:rPr>
      </w:pPr>
    </w:p>
    <w:p w:rsidRPr="00A273A1" w:rsidR="00FF5065" w:rsidP="002C002D" w:rsidRDefault="00FF5065" w14:paraId="06867891" w14:textId="594891D5">
      <w:pPr>
        <w:suppressAutoHyphens w:val="0"/>
        <w:jc w:val="both"/>
        <w:rPr>
          <w:rFonts w:cs="Arial" w:eastAsiaTheme="minorHAnsi"/>
          <w:b/>
          <w:color w:val="000000" w:themeColor="text1"/>
          <w:sz w:val="24"/>
          <w:u w:val="single"/>
          <w:lang w:val="fr-FR" w:eastAsia="en-US"/>
        </w:rPr>
      </w:pPr>
    </w:p>
    <w:p w:rsidRPr="00A273A1" w:rsidR="00FF5065" w:rsidP="002C002D" w:rsidRDefault="00FF5065" w14:paraId="7FC1A719" w14:textId="7CBBAA60">
      <w:pPr>
        <w:widowControl w:val="0"/>
        <w:tabs>
          <w:tab w:val="right" w:pos="9072"/>
        </w:tabs>
        <w:suppressAutoHyphens w:val="0"/>
        <w:jc w:val="both"/>
        <w:rPr>
          <w:rFonts w:cs="Arial"/>
          <w:b/>
          <w:snapToGrid w:val="0"/>
          <w:color w:val="000000" w:themeColor="text1"/>
          <w:sz w:val="24"/>
          <w:lang w:val="fr-FR" w:eastAsia="en-US"/>
        </w:rPr>
      </w:pPr>
    </w:p>
    <w:p w:rsidRPr="00A273A1" w:rsidR="00FF5065" w:rsidP="002C002D" w:rsidRDefault="00FF5065" w14:paraId="43345D66" w14:textId="46841A83">
      <w:pPr>
        <w:widowControl w:val="0"/>
        <w:tabs>
          <w:tab w:val="right" w:pos="9072"/>
        </w:tabs>
        <w:suppressAutoHyphens w:val="0"/>
        <w:jc w:val="both"/>
        <w:rPr>
          <w:rFonts w:cs="Arial"/>
          <w:b/>
          <w:snapToGrid w:val="0"/>
          <w:color w:val="000000" w:themeColor="text1"/>
          <w:sz w:val="24"/>
          <w:lang w:val="fr-FR" w:eastAsia="en-US"/>
        </w:rPr>
      </w:pPr>
    </w:p>
    <w:p w:rsidRPr="00A273A1" w:rsidR="00FF5065" w:rsidP="002C002D" w:rsidRDefault="00FF5065" w14:paraId="4AEFDA83" w14:textId="77777777">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color w:val="000000" w:themeColor="text1"/>
          <w:sz w:val="24"/>
          <w:lang w:val="fr-FR" w:eastAsia="en-US"/>
        </w:rPr>
      </w:pPr>
    </w:p>
    <w:p w:rsidR="00C018B4" w:rsidP="002C002D" w:rsidRDefault="00FF5065" w14:paraId="725C9C42" w14:textId="54F9F452">
      <w:pPr>
        <w:pBdr>
          <w:top w:val="double" w:color="auto" w:sz="4" w:space="0"/>
          <w:left w:val="double" w:color="auto" w:sz="4" w:space="2"/>
          <w:bottom w:val="double" w:color="auto" w:sz="4" w:space="1"/>
          <w:right w:val="double" w:color="auto" w:sz="4" w:space="9"/>
        </w:pBdr>
        <w:suppressAutoHyphens w:val="0"/>
        <w:ind w:left="2410" w:right="2409"/>
        <w:jc w:val="center"/>
        <w:rPr>
          <w:i/>
          <w:color w:val="000000" w:themeColor="text1"/>
          <w:sz w:val="24"/>
          <w:lang w:val="en-GB"/>
        </w:rPr>
      </w:pPr>
      <w:r w:rsidRPr="00561EB7">
        <w:rPr>
          <w:b/>
          <w:bCs/>
          <w:snapToGrid w:val="0"/>
          <w:color w:val="000000" w:themeColor="text1"/>
          <w:sz w:val="24"/>
          <w:lang w:val="en-GB" w:eastAsia="en-US"/>
        </w:rPr>
        <w:t>DECISION ON ADMISSIBILITY</w:t>
      </w:r>
      <w:r w:rsidRPr="00561EB7">
        <w:rPr>
          <w:i/>
          <w:color w:val="000000" w:themeColor="text1"/>
          <w:sz w:val="24"/>
          <w:lang w:val="en-GB"/>
        </w:rPr>
        <w:t xml:space="preserve"> </w:t>
      </w:r>
    </w:p>
    <w:p w:rsidRPr="00561EB7" w:rsidR="00FF5065" w:rsidP="002C002D" w:rsidRDefault="00F952F8" w14:paraId="6E9E9FDD" w14:textId="4994F3DF">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color w:val="000000" w:themeColor="text1"/>
          <w:sz w:val="24"/>
          <w:lang w:val="en-GB" w:eastAsia="en-US"/>
        </w:rPr>
      </w:pPr>
      <w:r w:rsidRPr="00561EB7">
        <w:rPr>
          <w:b/>
          <w:bCs/>
          <w:snapToGrid w:val="0"/>
          <w:color w:val="000000" w:themeColor="text1"/>
          <w:sz w:val="24"/>
          <w:lang w:val="en-GB" w:eastAsia="en-US"/>
        </w:rPr>
        <w:t>AND ON IMMEDIATE MEASURES</w:t>
      </w:r>
    </w:p>
    <w:p w:rsidRPr="00561EB7" w:rsidR="00FF5065" w:rsidP="002C002D" w:rsidRDefault="00FF5065" w14:paraId="5667DE0A" w14:textId="77777777">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color w:val="000000" w:themeColor="text1"/>
          <w:sz w:val="24"/>
          <w:lang w:val="en-GB" w:eastAsia="en-US"/>
        </w:rPr>
      </w:pPr>
    </w:p>
    <w:p w:rsidRPr="00561EB7" w:rsidR="00670AE1" w:rsidP="002C002D" w:rsidRDefault="00C018B4" w14:paraId="69BE101B" w14:textId="49A3A167">
      <w:pPr>
        <w:pBdr>
          <w:top w:val="double" w:color="auto" w:sz="4" w:space="0"/>
          <w:left w:val="double" w:color="auto" w:sz="4" w:space="2"/>
          <w:bottom w:val="double" w:color="auto" w:sz="4" w:space="1"/>
          <w:right w:val="double" w:color="auto" w:sz="4" w:space="9"/>
        </w:pBdr>
        <w:suppressAutoHyphens w:val="0"/>
        <w:ind w:left="2410" w:right="2409"/>
        <w:jc w:val="center"/>
        <w:rPr>
          <w:rFonts w:cs="Arial"/>
          <w:b/>
          <w:bCs/>
          <w:color w:val="000000" w:themeColor="text1"/>
          <w:sz w:val="24"/>
          <w:lang w:val="en-GB" w:eastAsia="en-US"/>
        </w:rPr>
      </w:pPr>
      <w:r>
        <w:rPr>
          <w:rFonts w:cs="Arial"/>
          <w:b/>
          <w:bCs/>
          <w:color w:val="000000" w:themeColor="text1"/>
          <w:sz w:val="24"/>
          <w:lang w:val="en-GB" w:eastAsia="en-US"/>
        </w:rPr>
        <w:t xml:space="preserve">23 </w:t>
      </w:r>
      <w:r w:rsidRPr="00561EB7" w:rsidR="00FB61E0">
        <w:rPr>
          <w:rFonts w:cs="Arial"/>
          <w:b/>
          <w:bCs/>
          <w:color w:val="000000" w:themeColor="text1"/>
          <w:sz w:val="24"/>
          <w:lang w:val="en-GB" w:eastAsia="en-US"/>
        </w:rPr>
        <w:t xml:space="preserve">March </w:t>
      </w:r>
      <w:r w:rsidRPr="00561EB7" w:rsidR="00FF5065">
        <w:rPr>
          <w:rFonts w:cs="Arial"/>
          <w:b/>
          <w:bCs/>
          <w:color w:val="000000" w:themeColor="text1"/>
          <w:sz w:val="24"/>
          <w:lang w:val="en-GB" w:eastAsia="en-US"/>
        </w:rPr>
        <w:t>20</w:t>
      </w:r>
      <w:r w:rsidRPr="00561EB7" w:rsidR="007A393D">
        <w:rPr>
          <w:rFonts w:cs="Arial"/>
          <w:b/>
          <w:bCs/>
          <w:color w:val="000000" w:themeColor="text1"/>
          <w:sz w:val="24"/>
          <w:lang w:val="en-GB" w:eastAsia="en-US"/>
        </w:rPr>
        <w:t>2</w:t>
      </w:r>
      <w:r w:rsidRPr="00561EB7" w:rsidR="00FF5065">
        <w:rPr>
          <w:rFonts w:cs="Arial"/>
          <w:b/>
          <w:bCs/>
          <w:color w:val="000000" w:themeColor="text1"/>
          <w:sz w:val="24"/>
          <w:lang w:val="en-GB" w:eastAsia="en-US"/>
        </w:rPr>
        <w:t>1</w:t>
      </w:r>
    </w:p>
    <w:p w:rsidRPr="00561EB7" w:rsidR="00BB0F0C" w:rsidP="002C002D" w:rsidRDefault="00BB0F0C" w14:paraId="3B7CB9EB" w14:textId="77777777">
      <w:pPr>
        <w:pBdr>
          <w:top w:val="double" w:color="auto" w:sz="4" w:space="0"/>
          <w:left w:val="double" w:color="auto" w:sz="4" w:space="2"/>
          <w:bottom w:val="double" w:color="auto" w:sz="4" w:space="1"/>
          <w:right w:val="double" w:color="auto" w:sz="4" w:space="9"/>
        </w:pBdr>
        <w:suppressAutoHyphens w:val="0"/>
        <w:ind w:left="2410" w:right="2409"/>
        <w:jc w:val="center"/>
        <w:rPr>
          <w:rFonts w:cs="Arial"/>
          <w:b/>
          <w:bCs/>
          <w:color w:val="000000" w:themeColor="text1"/>
          <w:sz w:val="24"/>
          <w:lang w:val="en-GB" w:eastAsia="en-US"/>
        </w:rPr>
      </w:pPr>
    </w:p>
    <w:p w:rsidRPr="00561EB7" w:rsidR="00FF5065" w:rsidP="002C002D" w:rsidRDefault="00FF5065" w14:paraId="3AF54B9B" w14:textId="77777777">
      <w:pPr>
        <w:jc w:val="center"/>
        <w:rPr>
          <w:b/>
          <w:i/>
          <w:iCs/>
          <w:color w:val="000000" w:themeColor="text1"/>
          <w:sz w:val="24"/>
          <w:lang w:val="en-GB"/>
        </w:rPr>
      </w:pPr>
    </w:p>
    <w:p w:rsidRPr="00561EB7" w:rsidR="00FF5065" w:rsidP="002C002D" w:rsidRDefault="00FF5065" w14:paraId="6F624DFA" w14:textId="77777777">
      <w:pPr>
        <w:jc w:val="center"/>
        <w:rPr>
          <w:b/>
          <w:i/>
          <w:iCs/>
          <w:color w:val="000000" w:themeColor="text1"/>
          <w:sz w:val="24"/>
          <w:lang w:val="en-GB"/>
        </w:rPr>
      </w:pPr>
    </w:p>
    <w:p w:rsidRPr="00561EB7" w:rsidR="00FF5065" w:rsidP="002C002D" w:rsidRDefault="00FF5065" w14:paraId="29565367" w14:textId="77777777">
      <w:pPr>
        <w:jc w:val="center"/>
        <w:rPr>
          <w:b/>
          <w:i/>
          <w:iCs/>
          <w:color w:val="000000" w:themeColor="text1"/>
          <w:sz w:val="24"/>
          <w:lang w:val="en-GB"/>
        </w:rPr>
      </w:pPr>
    </w:p>
    <w:p w:rsidRPr="00561EB7" w:rsidR="00CE23F1" w:rsidP="002C002D" w:rsidRDefault="00C4018E" w14:paraId="6FCA5954" w14:textId="74161104">
      <w:pPr>
        <w:suppressAutoHyphens w:val="0"/>
        <w:jc w:val="center"/>
        <w:rPr>
          <w:rFonts w:cs="Arial"/>
          <w:b/>
          <w:snapToGrid w:val="0"/>
          <w:color w:val="000000" w:themeColor="text1"/>
          <w:sz w:val="24"/>
          <w:lang w:val="en-GB" w:eastAsia="en-US"/>
        </w:rPr>
      </w:pPr>
      <w:r w:rsidRPr="00561EB7">
        <w:rPr>
          <w:rFonts w:cs="Arial"/>
          <w:b/>
          <w:snapToGrid w:val="0"/>
          <w:color w:val="000000" w:themeColor="text1"/>
          <w:sz w:val="24"/>
          <w:lang w:val="en-GB" w:eastAsia="fr-FR"/>
        </w:rPr>
        <w:t>Greek Bar Associations</w:t>
      </w:r>
      <w:r w:rsidRPr="00561EB7" w:rsidR="00CE23F1">
        <w:rPr>
          <w:rFonts w:cs="Arial"/>
          <w:b/>
          <w:snapToGrid w:val="0"/>
          <w:color w:val="000000" w:themeColor="text1"/>
          <w:sz w:val="24"/>
          <w:lang w:val="en-GB" w:eastAsia="fr-FR"/>
        </w:rPr>
        <w:t xml:space="preserve"> v. Greece</w:t>
      </w:r>
      <w:r w:rsidRPr="00561EB7" w:rsidR="00CE23F1">
        <w:rPr>
          <w:rFonts w:cs="Arial"/>
          <w:b/>
          <w:snapToGrid w:val="0"/>
          <w:color w:val="000000" w:themeColor="text1"/>
          <w:sz w:val="24"/>
          <w:lang w:val="en-GB" w:eastAsia="en-US"/>
        </w:rPr>
        <w:t xml:space="preserve"> </w:t>
      </w:r>
    </w:p>
    <w:p w:rsidRPr="00561EB7" w:rsidR="00670AE1" w:rsidP="002C002D" w:rsidRDefault="00670AE1" w14:paraId="40D1CD39" w14:textId="77777777">
      <w:pPr>
        <w:jc w:val="center"/>
        <w:rPr>
          <w:rFonts w:cs="Arial"/>
          <w:color w:val="000000" w:themeColor="text1"/>
          <w:sz w:val="24"/>
          <w:lang w:val="en-GB"/>
        </w:rPr>
      </w:pPr>
    </w:p>
    <w:p w:rsidRPr="00561EB7" w:rsidR="00670AE1" w:rsidP="002C002D" w:rsidRDefault="00AF7F11" w14:paraId="4BBAD827" w14:textId="748B47B9">
      <w:pPr>
        <w:jc w:val="center"/>
        <w:rPr>
          <w:color w:val="000000" w:themeColor="text1"/>
          <w:sz w:val="24"/>
          <w:lang w:val="en-GB"/>
        </w:rPr>
      </w:pPr>
      <w:r w:rsidRPr="00561EB7">
        <w:rPr>
          <w:rFonts w:cs="Arial"/>
          <w:color w:val="000000" w:themeColor="text1"/>
          <w:sz w:val="24"/>
          <w:lang w:val="en-GB"/>
        </w:rPr>
        <w:t>Complaint No. 1</w:t>
      </w:r>
      <w:r w:rsidRPr="00561EB7" w:rsidR="00C4018E">
        <w:rPr>
          <w:rFonts w:cs="Arial"/>
          <w:color w:val="000000" w:themeColor="text1"/>
          <w:sz w:val="24"/>
          <w:lang w:val="en-GB"/>
        </w:rPr>
        <w:t>96/2020</w:t>
      </w:r>
    </w:p>
    <w:p w:rsidRPr="00561EB7" w:rsidR="00670AE1" w:rsidP="002C002D" w:rsidRDefault="00670AE1" w14:paraId="5A031ED7" w14:textId="77777777">
      <w:pPr>
        <w:rPr>
          <w:color w:val="000000" w:themeColor="text1"/>
          <w:sz w:val="24"/>
          <w:lang w:val="en-GB"/>
        </w:rPr>
      </w:pPr>
    </w:p>
    <w:p w:rsidRPr="00561EB7" w:rsidR="00670AE1" w:rsidP="002C002D" w:rsidRDefault="00670AE1" w14:paraId="44C313AB" w14:textId="77777777">
      <w:pPr>
        <w:rPr>
          <w:color w:val="000000" w:themeColor="text1"/>
          <w:sz w:val="24"/>
          <w:lang w:val="en-GB"/>
        </w:rPr>
      </w:pPr>
    </w:p>
    <w:p w:rsidRPr="00561EB7" w:rsidR="00670AE1" w:rsidP="002C002D" w:rsidRDefault="00AF7F11" w14:paraId="0AD660BD" w14:textId="669D973B">
      <w:pPr>
        <w:jc w:val="both"/>
        <w:rPr>
          <w:rFonts w:cs="Arial"/>
          <w:color w:val="000000" w:themeColor="text1"/>
          <w:sz w:val="24"/>
          <w:lang w:val="en-GB"/>
        </w:rPr>
      </w:pPr>
      <w:r w:rsidRPr="00561EB7">
        <w:rPr>
          <w:rFonts w:cs="Arial"/>
          <w:color w:val="000000" w:themeColor="text1"/>
          <w:sz w:val="24"/>
          <w:lang w:val="en-GB"/>
        </w:rPr>
        <w:t xml:space="preserve">The European Committee of Social Rights, committee of independent experts established under Article 25 of the European Social Charter (“the Committee”), during its </w:t>
      </w:r>
      <w:r w:rsidRPr="00561EB7" w:rsidR="00AF0DAB">
        <w:rPr>
          <w:rFonts w:cs="Arial"/>
          <w:color w:val="000000" w:themeColor="text1"/>
          <w:sz w:val="24"/>
          <w:lang w:val="en-GB"/>
        </w:rPr>
        <w:t>3</w:t>
      </w:r>
      <w:r w:rsidRPr="00561EB7" w:rsidR="00C4018E">
        <w:rPr>
          <w:rFonts w:cs="Arial"/>
          <w:color w:val="000000" w:themeColor="text1"/>
          <w:sz w:val="24"/>
          <w:lang w:val="en-GB"/>
        </w:rPr>
        <w:t>1</w:t>
      </w:r>
      <w:r w:rsidRPr="00561EB7" w:rsidR="00D73177">
        <w:rPr>
          <w:rFonts w:cs="Arial"/>
          <w:color w:val="000000" w:themeColor="text1"/>
          <w:sz w:val="24"/>
          <w:lang w:val="en-GB"/>
        </w:rPr>
        <w:t>9</w:t>
      </w:r>
      <w:r w:rsidRPr="00561EB7" w:rsidR="00DE6D7A">
        <w:rPr>
          <w:rFonts w:cs="Arial"/>
          <w:color w:val="000000" w:themeColor="text1"/>
          <w:sz w:val="24"/>
          <w:vertAlign w:val="superscript"/>
          <w:lang w:val="en-GB"/>
        </w:rPr>
        <w:t>th</w:t>
      </w:r>
      <w:r w:rsidRPr="00561EB7" w:rsidR="00BB0F0C">
        <w:rPr>
          <w:rFonts w:cs="Arial"/>
          <w:color w:val="000000" w:themeColor="text1"/>
          <w:sz w:val="24"/>
          <w:lang w:val="en-GB"/>
        </w:rPr>
        <w:t xml:space="preserve"> </w:t>
      </w:r>
      <w:r w:rsidRPr="00561EB7">
        <w:rPr>
          <w:rFonts w:cs="Arial"/>
          <w:color w:val="000000" w:themeColor="text1"/>
          <w:sz w:val="24"/>
          <w:lang w:val="en-GB"/>
        </w:rPr>
        <w:t xml:space="preserve">session attended by: </w:t>
      </w:r>
    </w:p>
    <w:p w:rsidRPr="00561EB7" w:rsidR="00670AE1" w:rsidP="002C002D" w:rsidRDefault="00670AE1" w14:paraId="5D49EF6D" w14:textId="77777777">
      <w:pPr>
        <w:rPr>
          <w:rFonts w:cs="Arial"/>
          <w:color w:val="000000" w:themeColor="text1"/>
          <w:sz w:val="24"/>
          <w:lang w:val="en-GB"/>
        </w:rPr>
      </w:pPr>
    </w:p>
    <w:p w:rsidRPr="00561EB7" w:rsidR="00DE6D7A" w:rsidP="002C002D" w:rsidRDefault="00DE6D7A" w14:paraId="5039EB80" w14:textId="744CE0B2">
      <w:pPr>
        <w:suppressAutoHyphens w:val="0"/>
        <w:ind w:left="1418"/>
        <w:rPr>
          <w:color w:val="000000" w:themeColor="text1"/>
          <w:sz w:val="24"/>
          <w:lang w:val="en-GB" w:eastAsia="en-US"/>
        </w:rPr>
      </w:pPr>
      <w:r w:rsidRPr="00561EB7">
        <w:rPr>
          <w:color w:val="000000" w:themeColor="text1"/>
          <w:sz w:val="24"/>
          <w:lang w:val="en-GB" w:eastAsia="en-US"/>
        </w:rPr>
        <w:t>Karin LUKAS, President</w:t>
      </w:r>
    </w:p>
    <w:p w:rsidRPr="00561EB7" w:rsidR="00FB61E0" w:rsidP="002C002D" w:rsidRDefault="00DE6D7A" w14:paraId="1CF3BFFC" w14:textId="77777777">
      <w:pPr>
        <w:suppressAutoHyphens w:val="0"/>
        <w:ind w:left="1418"/>
        <w:rPr>
          <w:color w:val="000000" w:themeColor="text1"/>
          <w:sz w:val="24"/>
          <w:lang w:val="en-GB" w:eastAsia="en-US"/>
        </w:rPr>
      </w:pPr>
      <w:proofErr w:type="spellStart"/>
      <w:r w:rsidRPr="00561EB7">
        <w:rPr>
          <w:color w:val="000000" w:themeColor="text1"/>
          <w:sz w:val="24"/>
          <w:lang w:val="en-GB" w:eastAsia="en-US"/>
        </w:rPr>
        <w:t>Eliane</w:t>
      </w:r>
      <w:proofErr w:type="spellEnd"/>
      <w:r w:rsidRPr="00561EB7">
        <w:rPr>
          <w:color w:val="000000" w:themeColor="text1"/>
          <w:sz w:val="24"/>
          <w:lang w:val="en-GB" w:eastAsia="en-US"/>
        </w:rPr>
        <w:t xml:space="preserve"> CHEMLA, </w:t>
      </w:r>
      <w:r w:rsidRPr="00561EB7" w:rsidR="00FB61E0">
        <w:rPr>
          <w:color w:val="000000" w:themeColor="text1"/>
          <w:sz w:val="24"/>
          <w:lang w:val="en-GB" w:eastAsia="en-US"/>
        </w:rPr>
        <w:t>Vice-President</w:t>
      </w:r>
    </w:p>
    <w:p w:rsidRPr="00561EB7" w:rsidR="00FB61E0" w:rsidP="00FB61E0" w:rsidRDefault="00FB61E0" w14:paraId="4E18E3EA" w14:textId="2F22191C">
      <w:pPr>
        <w:suppressAutoHyphens w:val="0"/>
        <w:ind w:left="1418"/>
        <w:rPr>
          <w:color w:val="000000" w:themeColor="text1"/>
          <w:sz w:val="24"/>
          <w:lang w:val="en-GB" w:eastAsia="en-US"/>
        </w:rPr>
      </w:pPr>
      <w:r w:rsidRPr="00561EB7">
        <w:rPr>
          <w:color w:val="000000" w:themeColor="text1"/>
          <w:sz w:val="24"/>
          <w:lang w:val="en-GB" w:eastAsia="en-US"/>
        </w:rPr>
        <w:t>Aoife NOLAN, Vice-President</w:t>
      </w:r>
    </w:p>
    <w:p w:rsidRPr="00561EB7" w:rsidR="00FB61E0" w:rsidP="002C002D" w:rsidRDefault="00FB61E0" w14:paraId="6BF3CB20" w14:textId="6CBA57DF">
      <w:pPr>
        <w:suppressAutoHyphens w:val="0"/>
        <w:ind w:left="1418"/>
        <w:rPr>
          <w:color w:val="000000" w:themeColor="text1"/>
          <w:sz w:val="24"/>
          <w:lang w:val="en-GB" w:eastAsia="en-US"/>
        </w:rPr>
      </w:pPr>
      <w:r w:rsidRPr="00561EB7">
        <w:rPr>
          <w:color w:val="000000" w:themeColor="text1"/>
          <w:sz w:val="24"/>
          <w:lang w:val="en-GB" w:eastAsia="en-US"/>
        </w:rPr>
        <w:t>Giuseppe PALMISANO, General Rapporteur</w:t>
      </w:r>
    </w:p>
    <w:p w:rsidRPr="00561EB7" w:rsidR="00DE6D7A" w:rsidP="002C002D" w:rsidRDefault="00DE6D7A" w14:paraId="32317208" w14:textId="2A8BBD83">
      <w:pPr>
        <w:suppressAutoHyphens w:val="0"/>
        <w:ind w:left="1418"/>
        <w:rPr>
          <w:color w:val="000000" w:themeColor="text1"/>
          <w:sz w:val="24"/>
          <w:lang w:val="en-GB"/>
        </w:rPr>
      </w:pPr>
      <w:r w:rsidRPr="00561EB7">
        <w:rPr>
          <w:color w:val="000000" w:themeColor="text1"/>
          <w:sz w:val="24"/>
          <w:lang w:val="en-GB"/>
        </w:rPr>
        <w:t>Barbara KRESAL</w:t>
      </w:r>
    </w:p>
    <w:p w:rsidRPr="00561EB7" w:rsidR="00DE6D7A" w:rsidP="002C002D" w:rsidRDefault="00DE6D7A" w14:paraId="2DF07579" w14:textId="77777777">
      <w:pPr>
        <w:suppressAutoHyphens w:val="0"/>
        <w:ind w:left="1418"/>
        <w:rPr>
          <w:color w:val="000000" w:themeColor="text1"/>
          <w:sz w:val="24"/>
          <w:lang w:val="en-GB" w:eastAsia="en-US"/>
        </w:rPr>
      </w:pPr>
      <w:r w:rsidRPr="00561EB7">
        <w:rPr>
          <w:color w:val="000000" w:themeColor="text1"/>
          <w:sz w:val="24"/>
          <w:lang w:val="en-GB" w:eastAsia="en-US"/>
        </w:rPr>
        <w:t>Kristine DUPATE</w:t>
      </w:r>
    </w:p>
    <w:p w:rsidRPr="002B60BF" w:rsidR="00DE6D7A" w:rsidP="002C002D" w:rsidRDefault="00DE6D7A" w14:paraId="7020C3B2" w14:textId="77777777">
      <w:pPr>
        <w:suppressAutoHyphens w:val="0"/>
        <w:ind w:left="1418"/>
        <w:rPr>
          <w:rFonts w:eastAsia="Calibri"/>
          <w:color w:val="000000" w:themeColor="text1"/>
          <w:sz w:val="24"/>
          <w:lang w:val="en-GB"/>
        </w:rPr>
      </w:pPr>
      <w:r w:rsidRPr="002B60BF">
        <w:rPr>
          <w:rFonts w:eastAsia="Calibri"/>
          <w:color w:val="000000" w:themeColor="text1"/>
          <w:sz w:val="24"/>
          <w:lang w:val="en-GB"/>
        </w:rPr>
        <w:t xml:space="preserve">Karin </w:t>
      </w:r>
      <w:proofErr w:type="spellStart"/>
      <w:r w:rsidRPr="002B60BF" w:rsidR="00E800E9">
        <w:rPr>
          <w:rFonts w:eastAsia="Calibri"/>
          <w:color w:val="000000" w:themeColor="text1"/>
          <w:sz w:val="24"/>
          <w:lang w:val="en-GB"/>
        </w:rPr>
        <w:t>Møhl</w:t>
      </w:r>
      <w:proofErr w:type="spellEnd"/>
      <w:r w:rsidRPr="002B60BF" w:rsidR="00E800E9">
        <w:rPr>
          <w:rFonts w:eastAsia="Calibri"/>
          <w:color w:val="000000" w:themeColor="text1"/>
          <w:sz w:val="24"/>
          <w:lang w:val="en-GB"/>
        </w:rPr>
        <w:t xml:space="preserve"> </w:t>
      </w:r>
      <w:r w:rsidRPr="002B60BF">
        <w:rPr>
          <w:rFonts w:eastAsia="Calibri"/>
          <w:color w:val="000000" w:themeColor="text1"/>
          <w:sz w:val="24"/>
          <w:lang w:val="en-GB"/>
        </w:rPr>
        <w:t>LARSEN</w:t>
      </w:r>
    </w:p>
    <w:p w:rsidRPr="002B60BF" w:rsidR="00DE6D7A" w:rsidP="002C002D" w:rsidRDefault="00DE6D7A" w14:paraId="340071E2" w14:textId="77777777">
      <w:pPr>
        <w:suppressAutoHyphens w:val="0"/>
        <w:ind w:left="1418"/>
        <w:rPr>
          <w:rFonts w:eastAsia="Calibri" w:cs="Arial"/>
          <w:bCs/>
          <w:color w:val="000000" w:themeColor="text1"/>
          <w:sz w:val="24"/>
          <w:szCs w:val="22"/>
          <w:lang w:val="en-GB" w:eastAsia="fr-FR"/>
        </w:rPr>
      </w:pPr>
      <w:r w:rsidRPr="002B60BF">
        <w:rPr>
          <w:rFonts w:eastAsia="Calibri" w:cs="Arial"/>
          <w:bCs/>
          <w:color w:val="000000" w:themeColor="text1"/>
          <w:sz w:val="24"/>
          <w:szCs w:val="22"/>
          <w:lang w:val="en-GB" w:eastAsia="fr-FR"/>
        </w:rPr>
        <w:t xml:space="preserve">Yusuf BALCI </w:t>
      </w:r>
    </w:p>
    <w:p w:rsidRPr="002B60BF" w:rsidR="00DE6D7A" w:rsidP="002C002D" w:rsidRDefault="00DE6D7A" w14:paraId="101DCC70" w14:textId="77777777">
      <w:pPr>
        <w:suppressAutoHyphens w:val="0"/>
        <w:ind w:left="1418"/>
        <w:rPr>
          <w:rFonts w:eastAsia="Calibri" w:cs="Arial"/>
          <w:bCs/>
          <w:color w:val="000000" w:themeColor="text1"/>
          <w:sz w:val="24"/>
          <w:szCs w:val="22"/>
          <w:lang w:val="en-GB" w:eastAsia="fr-FR"/>
        </w:rPr>
      </w:pPr>
      <w:r w:rsidRPr="002B60BF">
        <w:rPr>
          <w:rFonts w:eastAsia="Calibri" w:cs="Arial"/>
          <w:bCs/>
          <w:color w:val="000000" w:themeColor="text1"/>
          <w:sz w:val="24"/>
          <w:szCs w:val="22"/>
          <w:lang w:val="en-GB" w:eastAsia="fr-FR"/>
        </w:rPr>
        <w:t>Ekaterina TORKUNOVA</w:t>
      </w:r>
    </w:p>
    <w:p w:rsidRPr="002B60BF" w:rsidR="00B15B06" w:rsidP="002C002D" w:rsidRDefault="00B15B06" w14:paraId="6238964A" w14:textId="4A99D566">
      <w:pPr>
        <w:suppressAutoHyphens w:val="0"/>
        <w:ind w:left="1418"/>
        <w:rPr>
          <w:rFonts w:eastAsia="Calibri" w:cs="Arial"/>
          <w:color w:val="000000" w:themeColor="text1"/>
          <w:sz w:val="24"/>
          <w:szCs w:val="22"/>
          <w:lang w:val="en-GB" w:eastAsia="fr-FR"/>
        </w:rPr>
      </w:pPr>
      <w:r w:rsidRPr="002B60BF">
        <w:rPr>
          <w:rFonts w:eastAsia="Calibri" w:cs="Arial"/>
          <w:color w:val="000000" w:themeColor="text1"/>
          <w:sz w:val="24"/>
          <w:szCs w:val="22"/>
          <w:lang w:val="en-GB" w:eastAsia="fr-FR"/>
        </w:rPr>
        <w:t>Tatiana PUIU</w:t>
      </w:r>
    </w:p>
    <w:p w:rsidRPr="00561EB7" w:rsidR="00B83174" w:rsidP="002C002D" w:rsidRDefault="00B83174" w14:paraId="0A9C8BC4" w14:textId="5B2D5E71">
      <w:pPr>
        <w:suppressAutoHyphens w:val="0"/>
        <w:ind w:left="1418"/>
        <w:rPr>
          <w:rFonts w:eastAsia="Calibri" w:cs="Arial"/>
          <w:color w:val="000000" w:themeColor="text1"/>
          <w:sz w:val="24"/>
          <w:szCs w:val="22"/>
          <w:lang w:val="en-GB" w:eastAsia="fr-FR"/>
        </w:rPr>
      </w:pPr>
      <w:r w:rsidRPr="00561EB7">
        <w:rPr>
          <w:rFonts w:eastAsia="Calibri" w:cs="Arial"/>
          <w:color w:val="000000" w:themeColor="text1"/>
          <w:sz w:val="24"/>
          <w:szCs w:val="22"/>
          <w:lang w:val="en-GB" w:eastAsia="fr-FR"/>
        </w:rPr>
        <w:t>Paul RIETJENS</w:t>
      </w:r>
    </w:p>
    <w:p w:rsidRPr="00561EB7" w:rsidR="00B83174" w:rsidP="002C002D" w:rsidRDefault="00B83174" w14:paraId="768CFF85" w14:textId="7A6EB46F">
      <w:pPr>
        <w:suppressAutoHyphens w:val="0"/>
        <w:ind w:left="1418"/>
        <w:rPr>
          <w:rFonts w:eastAsia="Calibri" w:cs="Arial"/>
          <w:color w:val="000000" w:themeColor="text1"/>
          <w:sz w:val="24"/>
          <w:szCs w:val="22"/>
          <w:lang w:val="en-GB" w:eastAsia="fr-FR"/>
        </w:rPr>
      </w:pPr>
      <w:r w:rsidRPr="00561EB7">
        <w:rPr>
          <w:rFonts w:eastAsia="Calibri" w:cs="Arial"/>
          <w:color w:val="000000" w:themeColor="text1"/>
          <w:sz w:val="24"/>
          <w:szCs w:val="22"/>
          <w:lang w:val="en-GB" w:eastAsia="fr-FR"/>
        </w:rPr>
        <w:t>George THEODOSIS</w:t>
      </w:r>
    </w:p>
    <w:p w:rsidRPr="00561EB7" w:rsidR="00B83174" w:rsidP="002C002D" w:rsidRDefault="00B83174" w14:paraId="040CF0CD" w14:textId="6D3B3D46">
      <w:pPr>
        <w:suppressAutoHyphens w:val="0"/>
        <w:ind w:left="1418"/>
        <w:rPr>
          <w:rFonts w:eastAsia="Calibri" w:cs="Arial"/>
          <w:color w:val="000000" w:themeColor="text1"/>
          <w:sz w:val="24"/>
          <w:szCs w:val="22"/>
          <w:lang w:val="en-GB" w:eastAsia="fr-FR"/>
        </w:rPr>
      </w:pPr>
      <w:r w:rsidRPr="00561EB7">
        <w:rPr>
          <w:rFonts w:eastAsia="Calibri" w:cs="Arial"/>
          <w:color w:val="000000" w:themeColor="text1"/>
          <w:sz w:val="24"/>
          <w:szCs w:val="22"/>
          <w:lang w:val="en-GB" w:eastAsia="fr-FR"/>
        </w:rPr>
        <w:t>Mario VINKOVIC</w:t>
      </w:r>
    </w:p>
    <w:p w:rsidRPr="00561EB7" w:rsidR="00B83174" w:rsidP="002C002D" w:rsidRDefault="00B83174" w14:paraId="14AA8897" w14:textId="1C613AEA">
      <w:pPr>
        <w:suppressAutoHyphens w:val="0"/>
        <w:ind w:left="1418"/>
        <w:rPr>
          <w:rFonts w:eastAsia="Calibri" w:cs="Arial"/>
          <w:color w:val="000000" w:themeColor="text1"/>
          <w:sz w:val="24"/>
          <w:szCs w:val="22"/>
          <w:lang w:val="en-GB" w:eastAsia="fr-FR"/>
        </w:rPr>
      </w:pPr>
      <w:r w:rsidRPr="00561EB7">
        <w:rPr>
          <w:rFonts w:eastAsia="Calibri" w:cs="Arial"/>
          <w:color w:val="000000" w:themeColor="text1"/>
          <w:sz w:val="24"/>
          <w:szCs w:val="22"/>
          <w:lang w:val="en-GB" w:eastAsia="fr-FR"/>
        </w:rPr>
        <w:t>Miriam KULLMANN</w:t>
      </w:r>
    </w:p>
    <w:p w:rsidRPr="00561EB7" w:rsidR="00DE6D7A" w:rsidP="002C002D" w:rsidRDefault="00DE6D7A" w14:paraId="2FEA782A" w14:textId="6BE0B67D">
      <w:pPr>
        <w:suppressAutoHyphens w:val="0"/>
        <w:ind w:firstLine="1418"/>
        <w:jc w:val="both"/>
        <w:rPr>
          <w:color w:val="000000" w:themeColor="text1"/>
          <w:sz w:val="24"/>
          <w:lang w:val="en-GB" w:eastAsia="en-US"/>
        </w:rPr>
      </w:pPr>
    </w:p>
    <w:p w:rsidRPr="00561EB7" w:rsidR="004F63D4" w:rsidP="00C535F3" w:rsidRDefault="004F63D4" w14:paraId="26C5C502" w14:textId="6F65523D">
      <w:pPr>
        <w:suppressAutoHyphens w:val="0"/>
        <w:jc w:val="both"/>
        <w:rPr>
          <w:color w:val="000000" w:themeColor="text1"/>
          <w:sz w:val="24"/>
          <w:lang w:val="en-GB" w:eastAsia="en-US"/>
        </w:rPr>
      </w:pPr>
      <w:r w:rsidRPr="00561EB7">
        <w:rPr>
          <w:color w:val="000000" w:themeColor="text1"/>
          <w:sz w:val="24"/>
          <w:lang w:val="en-GB" w:eastAsia="en-US"/>
        </w:rPr>
        <w:t>Assisted by Henrik KRISTENSEN, Deputy Executive Secretary</w:t>
      </w:r>
    </w:p>
    <w:p w:rsidRPr="00561EB7" w:rsidR="004F63D4" w:rsidP="002C002D" w:rsidRDefault="004F63D4" w14:paraId="06D31BDE" w14:textId="77777777">
      <w:pPr>
        <w:jc w:val="both"/>
        <w:rPr>
          <w:rFonts w:cs="Arial"/>
          <w:color w:val="000000" w:themeColor="text1"/>
          <w:sz w:val="24"/>
          <w:lang w:val="en-GB" w:eastAsia="en-US"/>
        </w:rPr>
      </w:pPr>
      <w:r w:rsidRPr="00561EB7">
        <w:rPr>
          <w:rFonts w:cs="Arial"/>
          <w:color w:val="000000" w:themeColor="text1"/>
          <w:sz w:val="24"/>
          <w:lang w:val="en-GB" w:eastAsia="en-US"/>
        </w:rPr>
        <w:br w:type="page"/>
      </w:r>
    </w:p>
    <w:p w:rsidRPr="00561EB7" w:rsidR="00670AE1" w:rsidP="002C002D" w:rsidRDefault="00522697" w14:paraId="600F233A" w14:textId="5E2E7C01">
      <w:pPr>
        <w:jc w:val="both"/>
        <w:rPr>
          <w:rFonts w:cs="Arial"/>
          <w:color w:val="000000" w:themeColor="text1"/>
          <w:sz w:val="24"/>
          <w:lang w:val="en-GB" w:eastAsia="en-US"/>
        </w:rPr>
      </w:pPr>
      <w:r w:rsidRPr="00561EB7">
        <w:rPr>
          <w:rFonts w:cs="Arial"/>
          <w:color w:val="000000" w:themeColor="text1"/>
          <w:sz w:val="24"/>
          <w:lang w:val="en-GB" w:eastAsia="en-US"/>
        </w:rPr>
        <w:lastRenderedPageBreak/>
        <w:t xml:space="preserve">Having regard to the complaint registered on 28 May 2020 as number 196/2020, lodged by </w:t>
      </w:r>
      <w:r w:rsidRPr="00561EB7" w:rsidR="00864679">
        <w:rPr>
          <w:rFonts w:cs="Arial"/>
          <w:color w:val="000000" w:themeColor="text1"/>
          <w:sz w:val="24"/>
          <w:lang w:val="en-GB" w:eastAsia="en-US"/>
        </w:rPr>
        <w:t xml:space="preserve">56 </w:t>
      </w:r>
      <w:r w:rsidRPr="00561EB7">
        <w:rPr>
          <w:rFonts w:cs="Arial"/>
          <w:color w:val="000000" w:themeColor="text1"/>
          <w:sz w:val="24"/>
          <w:lang w:val="en-GB" w:eastAsia="en-US"/>
        </w:rPr>
        <w:t>Greek Bar Associations (“</w:t>
      </w:r>
      <w:r w:rsidRPr="00561EB7" w:rsidR="00A46AA1">
        <w:rPr>
          <w:rFonts w:cs="Arial"/>
          <w:color w:val="000000" w:themeColor="text1"/>
          <w:sz w:val="24"/>
          <w:lang w:val="en-GB" w:eastAsia="en-US"/>
        </w:rPr>
        <w:t>the GBA</w:t>
      </w:r>
      <w:r w:rsidRPr="00561EB7" w:rsidR="006B292C">
        <w:rPr>
          <w:rFonts w:cs="Arial"/>
          <w:color w:val="000000" w:themeColor="text1"/>
          <w:sz w:val="24"/>
          <w:lang w:val="en-GB" w:eastAsia="en-US"/>
        </w:rPr>
        <w:t>s</w:t>
      </w:r>
      <w:r w:rsidRPr="00561EB7">
        <w:rPr>
          <w:rFonts w:cs="Arial"/>
          <w:color w:val="000000" w:themeColor="text1"/>
          <w:sz w:val="24"/>
          <w:lang w:val="en-GB" w:eastAsia="en-US"/>
        </w:rPr>
        <w:t xml:space="preserve">”) against Greece and signed by </w:t>
      </w:r>
      <w:proofErr w:type="spellStart"/>
      <w:r w:rsidRPr="00561EB7">
        <w:rPr>
          <w:rFonts w:cs="Arial"/>
          <w:color w:val="000000" w:themeColor="text1"/>
          <w:sz w:val="24"/>
          <w:lang w:val="en-GB" w:eastAsia="en-US"/>
        </w:rPr>
        <w:t>Dimitrios</w:t>
      </w:r>
      <w:proofErr w:type="spellEnd"/>
      <w:r w:rsidRPr="00561EB7">
        <w:rPr>
          <w:rFonts w:cs="Arial"/>
          <w:color w:val="000000" w:themeColor="text1"/>
          <w:sz w:val="24"/>
          <w:lang w:val="en-GB" w:eastAsia="en-US"/>
        </w:rPr>
        <w:t xml:space="preserve"> </w:t>
      </w:r>
      <w:proofErr w:type="spellStart"/>
      <w:r w:rsidRPr="00561EB7">
        <w:rPr>
          <w:rFonts w:cs="Arial"/>
          <w:color w:val="000000" w:themeColor="text1"/>
          <w:sz w:val="24"/>
          <w:lang w:val="en-GB" w:eastAsia="en-US"/>
        </w:rPr>
        <w:t>V</w:t>
      </w:r>
      <w:r w:rsidR="002C0E95">
        <w:rPr>
          <w:rFonts w:cs="Arial"/>
          <w:color w:val="000000" w:themeColor="text1"/>
          <w:sz w:val="24"/>
          <w:lang w:val="en-GB" w:eastAsia="en-US"/>
        </w:rPr>
        <w:t>ervesos</w:t>
      </w:r>
      <w:proofErr w:type="spellEnd"/>
      <w:r w:rsidRPr="00561EB7">
        <w:rPr>
          <w:rFonts w:cs="Arial"/>
          <w:color w:val="000000" w:themeColor="text1"/>
          <w:sz w:val="24"/>
          <w:lang w:val="en-GB" w:eastAsia="en-US"/>
        </w:rPr>
        <w:t xml:space="preserve">, President of the Plenary of Presidents of Greek Bar Associations, President of their Coordinating Committee and President of the Athens Bar Association, as well as Electra Leda </w:t>
      </w:r>
      <w:proofErr w:type="spellStart"/>
      <w:r w:rsidRPr="00561EB7">
        <w:rPr>
          <w:rFonts w:cs="Arial"/>
          <w:color w:val="000000" w:themeColor="text1"/>
          <w:sz w:val="24"/>
          <w:lang w:val="en-GB" w:eastAsia="en-US"/>
        </w:rPr>
        <w:t>K</w:t>
      </w:r>
      <w:r w:rsidR="002C0E95">
        <w:rPr>
          <w:rFonts w:cs="Arial"/>
          <w:color w:val="000000" w:themeColor="text1"/>
          <w:sz w:val="24"/>
          <w:lang w:val="en-GB" w:eastAsia="en-US"/>
        </w:rPr>
        <w:t>outra</w:t>
      </w:r>
      <w:proofErr w:type="spellEnd"/>
      <w:r w:rsidRPr="00561EB7">
        <w:rPr>
          <w:rFonts w:cs="Arial"/>
          <w:color w:val="000000" w:themeColor="text1"/>
          <w:sz w:val="24"/>
          <w:lang w:val="en-GB" w:eastAsia="en-US"/>
        </w:rPr>
        <w:t>, Counsel, requesting the Committee to find that the situation in Greece</w:t>
      </w:r>
      <w:r w:rsidRPr="00561EB7" w:rsidR="00F83339">
        <w:rPr>
          <w:rFonts w:cs="Arial"/>
          <w:color w:val="000000" w:themeColor="text1"/>
          <w:sz w:val="24"/>
          <w:lang w:val="en-GB" w:eastAsia="en-US"/>
        </w:rPr>
        <w:t xml:space="preserve"> </w:t>
      </w:r>
      <w:r w:rsidRPr="00561EB7">
        <w:rPr>
          <w:rFonts w:cs="Arial"/>
          <w:color w:val="000000" w:themeColor="text1"/>
          <w:sz w:val="24"/>
          <w:lang w:val="en-GB" w:eastAsia="en-US"/>
        </w:rPr>
        <w:t xml:space="preserve">is not in conformity with Articles 11, 13, 16, 17, 30 and 31§2 taken in conjunction with Article E of the Revised European Social Charter (“the Charter”); </w:t>
      </w:r>
    </w:p>
    <w:p w:rsidRPr="00561EB7" w:rsidR="00522697" w:rsidP="002C002D" w:rsidRDefault="00522697" w14:paraId="56A2CE52" w14:textId="77777777">
      <w:pPr>
        <w:jc w:val="both"/>
        <w:rPr>
          <w:rFonts w:cs="Arial"/>
          <w:color w:val="000000" w:themeColor="text1"/>
          <w:sz w:val="24"/>
          <w:lang w:val="en-GB"/>
        </w:rPr>
      </w:pPr>
    </w:p>
    <w:p w:rsidRPr="00561EB7" w:rsidR="00670AE1" w:rsidP="002C002D" w:rsidRDefault="00AF7F11" w14:paraId="3FC74090" w14:textId="1CB9C0FD">
      <w:pPr>
        <w:tabs>
          <w:tab w:val="left" w:pos="540"/>
        </w:tabs>
        <w:jc w:val="both"/>
        <w:rPr>
          <w:rFonts w:cs="Arial"/>
          <w:color w:val="000000" w:themeColor="text1"/>
          <w:sz w:val="24"/>
          <w:lang w:val="en-GB"/>
        </w:rPr>
      </w:pPr>
      <w:r w:rsidRPr="00561EB7">
        <w:rPr>
          <w:rFonts w:cs="Arial"/>
          <w:color w:val="000000" w:themeColor="text1"/>
          <w:sz w:val="24"/>
          <w:lang w:val="en-GB"/>
        </w:rPr>
        <w:t xml:space="preserve">Having regard to the observations of the Government of </w:t>
      </w:r>
      <w:r w:rsidRPr="00561EB7" w:rsidR="000B796B">
        <w:rPr>
          <w:rFonts w:cs="Arial"/>
          <w:color w:val="000000" w:themeColor="text1"/>
          <w:sz w:val="24"/>
          <w:lang w:val="en-GB"/>
        </w:rPr>
        <w:t>Greece</w:t>
      </w:r>
      <w:r w:rsidRPr="00561EB7">
        <w:rPr>
          <w:rFonts w:cs="Arial"/>
          <w:color w:val="000000" w:themeColor="text1"/>
          <w:sz w:val="24"/>
          <w:lang w:val="en-GB"/>
        </w:rPr>
        <w:t xml:space="preserve"> ("the Government") on </w:t>
      </w:r>
      <w:r w:rsidRPr="00561EB7" w:rsidR="00085DF0">
        <w:rPr>
          <w:rFonts w:cs="Arial"/>
          <w:color w:val="000000" w:themeColor="text1"/>
          <w:sz w:val="24"/>
          <w:lang w:val="en-GB"/>
        </w:rPr>
        <w:t>the admissibility of the complaint</w:t>
      </w:r>
      <w:r w:rsidRPr="00561EB7" w:rsidR="007A393D">
        <w:rPr>
          <w:rFonts w:cs="Arial"/>
          <w:color w:val="000000" w:themeColor="text1"/>
          <w:sz w:val="24"/>
          <w:lang w:val="en-GB"/>
        </w:rPr>
        <w:t xml:space="preserve"> and the request for immediate measures</w:t>
      </w:r>
      <w:r w:rsidRPr="00561EB7">
        <w:rPr>
          <w:rFonts w:cs="Arial"/>
          <w:color w:val="000000" w:themeColor="text1"/>
          <w:sz w:val="24"/>
          <w:lang w:val="en-GB"/>
        </w:rPr>
        <w:t xml:space="preserve">, registered on </w:t>
      </w:r>
      <w:r w:rsidRPr="00561EB7" w:rsidR="00522697">
        <w:rPr>
          <w:rFonts w:cs="Arial"/>
          <w:color w:val="000000" w:themeColor="text1"/>
          <w:sz w:val="24"/>
          <w:lang w:val="en-GB"/>
        </w:rPr>
        <w:t>14 August 2020</w:t>
      </w:r>
      <w:r w:rsidRPr="00561EB7">
        <w:rPr>
          <w:rFonts w:cs="Arial"/>
          <w:color w:val="000000" w:themeColor="text1"/>
          <w:sz w:val="24"/>
          <w:lang w:val="en-GB"/>
        </w:rPr>
        <w:t xml:space="preserve">; </w:t>
      </w:r>
    </w:p>
    <w:p w:rsidRPr="00561EB7" w:rsidR="00670AE1" w:rsidP="002C002D" w:rsidRDefault="00670AE1" w14:paraId="5A049BA5" w14:textId="1857FACB">
      <w:pPr>
        <w:tabs>
          <w:tab w:val="left" w:pos="540"/>
        </w:tabs>
        <w:jc w:val="both"/>
        <w:rPr>
          <w:rFonts w:cs="Arial"/>
          <w:color w:val="000000" w:themeColor="text1"/>
          <w:sz w:val="24"/>
          <w:lang w:val="en-GB"/>
        </w:rPr>
      </w:pPr>
    </w:p>
    <w:p w:rsidRPr="00561EB7" w:rsidR="004F63D4" w:rsidP="004F63D4" w:rsidRDefault="004F63D4" w14:paraId="47956E52" w14:textId="21B8F226">
      <w:pPr>
        <w:tabs>
          <w:tab w:val="left" w:pos="540"/>
        </w:tabs>
        <w:jc w:val="both"/>
        <w:rPr>
          <w:rFonts w:cs="Arial"/>
          <w:color w:val="000000" w:themeColor="text1"/>
          <w:sz w:val="24"/>
          <w:lang w:val="en-GB"/>
        </w:rPr>
      </w:pPr>
      <w:r w:rsidRPr="00561EB7">
        <w:rPr>
          <w:rFonts w:cs="Arial"/>
          <w:color w:val="000000" w:themeColor="text1"/>
          <w:sz w:val="24"/>
          <w:lang w:val="en-GB"/>
        </w:rPr>
        <w:t>Having regard to the response from the GBA</w:t>
      </w:r>
      <w:r w:rsidRPr="00561EB7" w:rsidR="0019463D">
        <w:rPr>
          <w:rFonts w:cs="Arial"/>
          <w:color w:val="000000" w:themeColor="text1"/>
          <w:sz w:val="24"/>
          <w:lang w:val="en-GB"/>
        </w:rPr>
        <w:t>s</w:t>
      </w:r>
      <w:r w:rsidRPr="00561EB7">
        <w:rPr>
          <w:rFonts w:cs="Arial"/>
          <w:color w:val="000000" w:themeColor="text1"/>
          <w:sz w:val="24"/>
          <w:lang w:val="en-GB"/>
        </w:rPr>
        <w:t xml:space="preserve"> to the Government’s observations, registered on 30 October 2020;</w:t>
      </w:r>
    </w:p>
    <w:p w:rsidRPr="00561EB7" w:rsidR="004F63D4" w:rsidP="004F63D4" w:rsidRDefault="004F63D4" w14:paraId="4AB60B17" w14:textId="77777777">
      <w:pPr>
        <w:tabs>
          <w:tab w:val="left" w:pos="540"/>
        </w:tabs>
        <w:jc w:val="both"/>
        <w:rPr>
          <w:rFonts w:cs="Arial"/>
          <w:color w:val="000000" w:themeColor="text1"/>
          <w:sz w:val="24"/>
          <w:lang w:val="en-GB"/>
        </w:rPr>
      </w:pPr>
      <w:r w:rsidRPr="00561EB7">
        <w:rPr>
          <w:rFonts w:cs="Arial"/>
          <w:color w:val="000000" w:themeColor="text1"/>
          <w:sz w:val="24"/>
          <w:lang w:val="en-GB"/>
        </w:rPr>
        <w:t> </w:t>
      </w:r>
    </w:p>
    <w:p w:rsidRPr="00561EB7" w:rsidR="004F63D4" w:rsidP="004F63D4" w:rsidRDefault="004F63D4" w14:paraId="44D46040" w14:textId="48EED677">
      <w:pPr>
        <w:tabs>
          <w:tab w:val="left" w:pos="540"/>
        </w:tabs>
        <w:jc w:val="both"/>
        <w:rPr>
          <w:rFonts w:cs="Arial"/>
          <w:color w:val="000000" w:themeColor="text1"/>
          <w:sz w:val="24"/>
          <w:lang w:val="en-GB"/>
        </w:rPr>
      </w:pPr>
      <w:r w:rsidRPr="00561EB7">
        <w:rPr>
          <w:rFonts w:cs="Arial"/>
          <w:color w:val="000000" w:themeColor="text1"/>
          <w:sz w:val="24"/>
          <w:lang w:val="en-GB"/>
        </w:rPr>
        <w:t>Having regard to the further response from the Government on admissibility of the complaint and the request for immediate measures, registered on 15 December 2020;</w:t>
      </w:r>
    </w:p>
    <w:p w:rsidRPr="00561EB7" w:rsidR="004F63D4" w:rsidP="002C002D" w:rsidRDefault="004F63D4" w14:paraId="18450C4F" w14:textId="7166D4C8">
      <w:pPr>
        <w:tabs>
          <w:tab w:val="left" w:pos="540"/>
        </w:tabs>
        <w:jc w:val="both"/>
        <w:rPr>
          <w:rFonts w:cs="Arial"/>
          <w:color w:val="000000" w:themeColor="text1"/>
          <w:sz w:val="24"/>
          <w:lang w:val="en-GB"/>
        </w:rPr>
      </w:pPr>
    </w:p>
    <w:p w:rsidRPr="00561EB7" w:rsidR="004F63D4" w:rsidP="002C002D" w:rsidRDefault="004F63D4" w14:paraId="10FE0062" w14:textId="33DE5A73">
      <w:pPr>
        <w:tabs>
          <w:tab w:val="left" w:pos="540"/>
        </w:tabs>
        <w:jc w:val="both"/>
        <w:rPr>
          <w:rFonts w:cs="Arial"/>
          <w:color w:val="000000" w:themeColor="text1"/>
          <w:sz w:val="24"/>
          <w:lang w:val="en-GB"/>
        </w:rPr>
      </w:pPr>
      <w:r w:rsidRPr="00561EB7">
        <w:rPr>
          <w:rFonts w:cs="Arial"/>
          <w:color w:val="000000" w:themeColor="text1"/>
          <w:sz w:val="24"/>
          <w:lang w:val="en-GB"/>
        </w:rPr>
        <w:t xml:space="preserve">Having regard to the additional </w:t>
      </w:r>
      <w:r w:rsidRPr="000954E2" w:rsidR="000954E2">
        <w:rPr>
          <w:rFonts w:cs="Arial"/>
          <w:color w:val="000000" w:themeColor="text1"/>
          <w:sz w:val="24"/>
        </w:rPr>
        <w:t xml:space="preserve">observations </w:t>
      </w:r>
      <w:r w:rsidRPr="00561EB7">
        <w:rPr>
          <w:rFonts w:cs="Arial"/>
          <w:color w:val="000000" w:themeColor="text1"/>
          <w:sz w:val="24"/>
          <w:lang w:val="en-GB"/>
        </w:rPr>
        <w:t>by the GBA</w:t>
      </w:r>
      <w:r w:rsidRPr="00561EB7" w:rsidR="0019463D">
        <w:rPr>
          <w:rFonts w:cs="Arial"/>
          <w:color w:val="000000" w:themeColor="text1"/>
          <w:sz w:val="24"/>
          <w:lang w:val="en-GB"/>
        </w:rPr>
        <w:t>s</w:t>
      </w:r>
      <w:r w:rsidRPr="00561EB7">
        <w:rPr>
          <w:rFonts w:cs="Arial"/>
          <w:color w:val="000000" w:themeColor="text1"/>
          <w:sz w:val="24"/>
          <w:lang w:val="en-GB"/>
        </w:rPr>
        <w:t xml:space="preserve"> registered on 18 December 2020;</w:t>
      </w:r>
    </w:p>
    <w:p w:rsidRPr="00561EB7" w:rsidR="004F63D4" w:rsidP="002C002D" w:rsidRDefault="004F63D4" w14:paraId="4FF2939A" w14:textId="28155D54">
      <w:pPr>
        <w:tabs>
          <w:tab w:val="left" w:pos="540"/>
        </w:tabs>
        <w:jc w:val="both"/>
        <w:rPr>
          <w:rFonts w:cs="Arial"/>
          <w:color w:val="000000" w:themeColor="text1"/>
          <w:sz w:val="24"/>
          <w:lang w:val="en-GB"/>
        </w:rPr>
      </w:pPr>
    </w:p>
    <w:p w:rsidRPr="00561EB7" w:rsidR="003A63C0" w:rsidP="003A63C0" w:rsidRDefault="004F63D4" w14:paraId="415A3EB1" w14:textId="4D13EC71">
      <w:pPr>
        <w:tabs>
          <w:tab w:val="left" w:pos="540"/>
        </w:tabs>
        <w:jc w:val="both"/>
        <w:rPr>
          <w:rFonts w:cs="Arial"/>
          <w:color w:val="000000" w:themeColor="text1"/>
          <w:sz w:val="24"/>
          <w:lang w:val="en-GB"/>
        </w:rPr>
      </w:pPr>
      <w:r w:rsidRPr="00561EB7">
        <w:rPr>
          <w:rFonts w:cs="Arial"/>
          <w:color w:val="000000" w:themeColor="text1"/>
          <w:sz w:val="24"/>
          <w:lang w:val="en-GB"/>
        </w:rPr>
        <w:t xml:space="preserve">Having regard to the response from the Government to the additional </w:t>
      </w:r>
      <w:r w:rsidRPr="000954E2" w:rsidR="000954E2">
        <w:rPr>
          <w:rFonts w:cs="Arial"/>
          <w:color w:val="000000" w:themeColor="text1"/>
          <w:sz w:val="24"/>
        </w:rPr>
        <w:t xml:space="preserve">observations </w:t>
      </w:r>
      <w:r w:rsidRPr="00561EB7" w:rsidR="003A63C0">
        <w:rPr>
          <w:rFonts w:cs="Arial"/>
          <w:color w:val="000000" w:themeColor="text1"/>
          <w:sz w:val="24"/>
          <w:lang w:val="en-GB"/>
        </w:rPr>
        <w:t>by the GBA</w:t>
      </w:r>
      <w:r w:rsidRPr="00561EB7" w:rsidR="0019463D">
        <w:rPr>
          <w:rFonts w:cs="Arial"/>
          <w:color w:val="000000" w:themeColor="text1"/>
          <w:sz w:val="24"/>
          <w:lang w:val="en-GB"/>
        </w:rPr>
        <w:t>s</w:t>
      </w:r>
      <w:r w:rsidRPr="00561EB7" w:rsidR="003A63C0">
        <w:rPr>
          <w:rFonts w:cs="Arial"/>
          <w:color w:val="000000" w:themeColor="text1"/>
          <w:sz w:val="24"/>
          <w:lang w:val="en-GB"/>
        </w:rPr>
        <w:t xml:space="preserve"> registered on 2</w:t>
      </w:r>
      <w:r w:rsidRPr="00561EB7" w:rsidR="001028CF">
        <w:rPr>
          <w:rFonts w:cs="Arial"/>
          <w:color w:val="000000" w:themeColor="text1"/>
          <w:sz w:val="24"/>
          <w:lang w:val="en-GB"/>
        </w:rPr>
        <w:t>9</w:t>
      </w:r>
      <w:r w:rsidRPr="00561EB7" w:rsidR="003A63C0">
        <w:rPr>
          <w:rFonts w:cs="Arial"/>
          <w:color w:val="000000" w:themeColor="text1"/>
          <w:sz w:val="24"/>
          <w:lang w:val="en-GB"/>
        </w:rPr>
        <w:t xml:space="preserve"> January</w:t>
      </w:r>
      <w:r w:rsidRPr="00561EB7" w:rsidR="0049032A">
        <w:rPr>
          <w:rFonts w:cs="Arial"/>
          <w:color w:val="000000" w:themeColor="text1"/>
          <w:sz w:val="24"/>
          <w:lang w:val="en-GB"/>
        </w:rPr>
        <w:t xml:space="preserve"> 2021;</w:t>
      </w:r>
    </w:p>
    <w:p w:rsidRPr="00561EB7" w:rsidR="004F63D4" w:rsidP="002C002D" w:rsidRDefault="004F63D4" w14:paraId="4400E53B" w14:textId="77777777">
      <w:pPr>
        <w:tabs>
          <w:tab w:val="left" w:pos="540"/>
        </w:tabs>
        <w:jc w:val="both"/>
        <w:rPr>
          <w:rFonts w:cs="Arial"/>
          <w:color w:val="000000" w:themeColor="text1"/>
          <w:sz w:val="24"/>
          <w:lang w:val="en-GB"/>
        </w:rPr>
      </w:pPr>
    </w:p>
    <w:p w:rsidRPr="00561EB7" w:rsidR="002134F2" w:rsidP="002C002D" w:rsidRDefault="00AF7F11" w14:paraId="6FD6B847" w14:textId="39420A3F">
      <w:pPr>
        <w:jc w:val="both"/>
        <w:rPr>
          <w:rFonts w:cs="Arial"/>
          <w:color w:val="000000" w:themeColor="text1"/>
          <w:sz w:val="24"/>
          <w:lang w:val="en-GB"/>
        </w:rPr>
      </w:pPr>
      <w:r w:rsidRPr="00561EB7">
        <w:rPr>
          <w:rFonts w:cs="Arial"/>
          <w:color w:val="000000" w:themeColor="text1"/>
          <w:sz w:val="24"/>
          <w:lang w:val="en-GB"/>
        </w:rPr>
        <w:t>Having regard to the Charter and, in particular</w:t>
      </w:r>
      <w:r w:rsidRPr="00561EB7" w:rsidR="003B2780">
        <w:rPr>
          <w:rFonts w:cs="Arial"/>
          <w:color w:val="000000" w:themeColor="text1"/>
          <w:sz w:val="24"/>
          <w:lang w:val="en-GB"/>
        </w:rPr>
        <w:t xml:space="preserve"> to</w:t>
      </w:r>
      <w:r w:rsidRPr="00561EB7">
        <w:rPr>
          <w:rFonts w:cs="Arial"/>
          <w:color w:val="000000" w:themeColor="text1"/>
          <w:sz w:val="24"/>
          <w:lang w:val="en-GB"/>
        </w:rPr>
        <w:t xml:space="preserve"> </w:t>
      </w:r>
      <w:r w:rsidRPr="00561EB7" w:rsidR="00522697">
        <w:rPr>
          <w:rFonts w:cs="Arial"/>
          <w:color w:val="000000" w:themeColor="text1"/>
          <w:sz w:val="24"/>
          <w:lang w:val="en-GB"/>
        </w:rPr>
        <w:t>Articles 11, 13, 16, 17, 30, 31§2 and E, which read as follows</w:t>
      </w:r>
      <w:r w:rsidRPr="00561EB7" w:rsidR="002134F2">
        <w:rPr>
          <w:rFonts w:cs="Arial"/>
          <w:color w:val="000000" w:themeColor="text1"/>
          <w:sz w:val="24"/>
          <w:lang w:val="en-GB"/>
        </w:rPr>
        <w:t xml:space="preserve">: </w:t>
      </w:r>
    </w:p>
    <w:p w:rsidRPr="002B60BF" w:rsidR="002134F2" w:rsidP="002C002D" w:rsidRDefault="002134F2" w14:paraId="1B686166" w14:textId="77777777">
      <w:pPr>
        <w:suppressAutoHyphens w:val="0"/>
        <w:ind w:left="709"/>
        <w:jc w:val="both"/>
        <w:rPr>
          <w:rFonts w:cs="Arial"/>
          <w:color w:val="000000" w:themeColor="text1"/>
          <w:sz w:val="24"/>
          <w:lang w:val="en-GB" w:eastAsia="en-US"/>
        </w:rPr>
      </w:pPr>
    </w:p>
    <w:p w:rsidRPr="00561EB7" w:rsidR="002134F2" w:rsidRDefault="00522697" w14:paraId="0E6D4539" w14:textId="4EE713C3">
      <w:pPr>
        <w:suppressAutoHyphens w:val="0"/>
        <w:ind w:left="709"/>
        <w:jc w:val="both"/>
        <w:rPr>
          <w:rFonts w:cs="Arial"/>
          <w:b/>
          <w:color w:val="000000" w:themeColor="text1"/>
          <w:szCs w:val="20"/>
          <w:lang w:val="en-GB" w:eastAsia="en-US"/>
        </w:rPr>
      </w:pPr>
      <w:r w:rsidRPr="00561EB7">
        <w:rPr>
          <w:rFonts w:cs="Arial"/>
          <w:b/>
          <w:color w:val="000000" w:themeColor="text1"/>
          <w:szCs w:val="20"/>
          <w:lang w:val="en-GB" w:eastAsia="en-US"/>
        </w:rPr>
        <w:t>Article 11 – The right to protection of health</w:t>
      </w:r>
    </w:p>
    <w:p w:rsidRPr="00561EB7" w:rsidR="002134F2" w:rsidRDefault="002134F2" w14:paraId="110553E8" w14:textId="77777777">
      <w:pPr>
        <w:suppressAutoHyphens w:val="0"/>
        <w:ind w:left="709"/>
        <w:jc w:val="both"/>
        <w:rPr>
          <w:rFonts w:cs="Arial"/>
          <w:color w:val="000000" w:themeColor="text1"/>
          <w:szCs w:val="20"/>
          <w:lang w:val="en-GB" w:eastAsia="en-US"/>
        </w:rPr>
      </w:pPr>
    </w:p>
    <w:p w:rsidRPr="00561EB7" w:rsidR="00522697" w:rsidRDefault="00522697" w14:paraId="2F4E77F9"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 xml:space="preserve">Part I: “Everyone has the right to benefit from any measures enabling him to enjoy the highest possible standard of health attainable.” </w:t>
      </w:r>
    </w:p>
    <w:p w:rsidRPr="00561EB7" w:rsidR="00522697" w:rsidRDefault="00522697" w14:paraId="705D4B38" w14:textId="77777777">
      <w:pPr>
        <w:suppressAutoHyphens w:val="0"/>
        <w:ind w:left="709"/>
        <w:jc w:val="both"/>
        <w:rPr>
          <w:rFonts w:cs="Arial"/>
          <w:color w:val="000000" w:themeColor="text1"/>
          <w:szCs w:val="20"/>
          <w:lang w:val="en-GB" w:eastAsia="en-US"/>
        </w:rPr>
      </w:pPr>
    </w:p>
    <w:p w:rsidRPr="00561EB7" w:rsidR="00522697" w:rsidRDefault="00522697" w14:paraId="461B9349"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Part II: “With a view to ensuring the effective exercise of the right to protection of health, the Parties undertake, either directly or in cooperation with public or private organisations, to take appropriate measures designed inter alia:</w:t>
      </w:r>
    </w:p>
    <w:p w:rsidRPr="00561EB7" w:rsidR="00522697" w:rsidRDefault="00522697" w14:paraId="2AEE3FBF" w14:textId="77777777">
      <w:pPr>
        <w:suppressAutoHyphens w:val="0"/>
        <w:ind w:left="709"/>
        <w:jc w:val="both"/>
        <w:rPr>
          <w:rFonts w:cs="Arial"/>
          <w:color w:val="000000" w:themeColor="text1"/>
          <w:szCs w:val="20"/>
          <w:lang w:val="en-GB" w:eastAsia="en-US"/>
        </w:rPr>
      </w:pPr>
    </w:p>
    <w:p w:rsidRPr="00561EB7" w:rsidR="00522697" w:rsidRDefault="00522697" w14:paraId="31A08F3B"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1. to remove as far as possible the causes of ill-health;</w:t>
      </w:r>
    </w:p>
    <w:p w:rsidRPr="00561EB7" w:rsidR="00522697" w:rsidRDefault="00522697" w14:paraId="5AF34DD6" w14:textId="77777777">
      <w:pPr>
        <w:suppressAutoHyphens w:val="0"/>
        <w:ind w:left="709"/>
        <w:jc w:val="both"/>
        <w:rPr>
          <w:rFonts w:cs="Arial"/>
          <w:color w:val="000000" w:themeColor="text1"/>
          <w:szCs w:val="20"/>
          <w:lang w:val="en-GB" w:eastAsia="en-US"/>
        </w:rPr>
      </w:pPr>
    </w:p>
    <w:p w:rsidRPr="00561EB7" w:rsidR="00522697" w:rsidRDefault="00522697" w14:paraId="3BE31ADC"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2. to provide advisory and educational facilities for the promotion of health and the encouragement of individual responsibility in matters of health;</w:t>
      </w:r>
    </w:p>
    <w:p w:rsidRPr="00561EB7" w:rsidR="00522697" w:rsidRDefault="00522697" w14:paraId="5AFABCAB" w14:textId="77777777">
      <w:pPr>
        <w:suppressAutoHyphens w:val="0"/>
        <w:ind w:left="709"/>
        <w:jc w:val="both"/>
        <w:rPr>
          <w:rFonts w:cs="Arial"/>
          <w:color w:val="000000" w:themeColor="text1"/>
          <w:szCs w:val="20"/>
          <w:lang w:val="en-GB" w:eastAsia="en-US"/>
        </w:rPr>
      </w:pPr>
    </w:p>
    <w:p w:rsidRPr="00561EB7" w:rsidR="002134F2" w:rsidRDefault="00522697" w14:paraId="18A93C4C" w14:textId="16686A69">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3. to prevent as far as possible epidemic, endemic and other diseases, as well as accidents.”</w:t>
      </w:r>
      <w:r w:rsidRPr="00561EB7" w:rsidR="002134F2">
        <w:rPr>
          <w:rFonts w:cs="Arial" w:eastAsiaTheme="minorHAnsi"/>
          <w:color w:val="000000" w:themeColor="text1"/>
          <w:szCs w:val="20"/>
          <w:lang w:val="en-GB" w:eastAsia="en-US"/>
        </w:rPr>
        <w:t> </w:t>
      </w:r>
    </w:p>
    <w:p w:rsidRPr="00561EB7" w:rsidR="002134F2" w:rsidRDefault="002134F2" w14:paraId="2F7ADD51" w14:textId="77777777">
      <w:pPr>
        <w:suppressAutoHyphens w:val="0"/>
        <w:ind w:left="709"/>
        <w:jc w:val="both"/>
        <w:rPr>
          <w:rFonts w:cs="Arial" w:eastAsiaTheme="minorHAnsi"/>
          <w:color w:val="000000" w:themeColor="text1"/>
          <w:szCs w:val="20"/>
          <w:lang w:val="en-GB" w:eastAsia="en-US"/>
        </w:rPr>
      </w:pPr>
    </w:p>
    <w:p w:rsidRPr="00561EB7" w:rsidR="002134F2" w:rsidRDefault="002134F2" w14:paraId="42A306D4"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RDefault="002134F2" w14:paraId="0349C5D1" w14:textId="77777777">
      <w:pPr>
        <w:suppressAutoHyphens w:val="0"/>
        <w:ind w:left="709"/>
        <w:jc w:val="both"/>
        <w:rPr>
          <w:rFonts w:cs="Arial"/>
          <w:b/>
          <w:color w:val="000000" w:themeColor="text1"/>
          <w:szCs w:val="20"/>
          <w:lang w:val="en-GB" w:eastAsia="en-US"/>
        </w:rPr>
      </w:pPr>
      <w:r w:rsidRPr="00561EB7">
        <w:rPr>
          <w:rFonts w:cs="Arial"/>
          <w:b/>
          <w:color w:val="000000" w:themeColor="text1"/>
          <w:szCs w:val="20"/>
          <w:lang w:val="en-GB" w:eastAsia="en-US"/>
        </w:rPr>
        <w:t>Article 13– The right to social and medical assistance</w:t>
      </w:r>
    </w:p>
    <w:p w:rsidRPr="00561EB7" w:rsidR="002134F2" w:rsidRDefault="002134F2" w14:paraId="40368B63" w14:textId="77777777">
      <w:pPr>
        <w:suppressAutoHyphens w:val="0"/>
        <w:ind w:left="709"/>
        <w:jc w:val="both"/>
        <w:rPr>
          <w:rFonts w:cs="Arial"/>
          <w:color w:val="000000" w:themeColor="text1"/>
          <w:szCs w:val="20"/>
          <w:lang w:val="en-GB" w:eastAsia="en-US"/>
        </w:rPr>
      </w:pPr>
    </w:p>
    <w:p w:rsidRPr="00561EB7" w:rsidR="00522697" w:rsidRDefault="00522697" w14:paraId="15247E8B" w14:textId="77777777">
      <w:pPr>
        <w:suppressAutoHyphens w:val="0"/>
        <w:autoSpaceDE w:val="0"/>
        <w:autoSpaceDN w:val="0"/>
        <w:adjustRightInd w:val="0"/>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Part I: “Anyone without adequate resources has the right to social and medical assistance.”</w:t>
      </w:r>
    </w:p>
    <w:p w:rsidRPr="00561EB7" w:rsidR="00522697" w:rsidRDefault="00522697" w14:paraId="7C5683CA"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RDefault="00522697" w14:paraId="078E321B" w14:textId="4249D16F">
      <w:pPr>
        <w:suppressAutoHyphens w:val="0"/>
        <w:autoSpaceDE w:val="0"/>
        <w:autoSpaceDN w:val="0"/>
        <w:adjustRightInd w:val="0"/>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Part II: “</w:t>
      </w:r>
      <w:r w:rsidRPr="00561EB7" w:rsidR="002134F2">
        <w:rPr>
          <w:rFonts w:cs="Arial" w:eastAsiaTheme="minorHAnsi"/>
          <w:color w:val="000000" w:themeColor="text1"/>
          <w:szCs w:val="20"/>
          <w:lang w:val="en-GB" w:eastAsia="en-US"/>
        </w:rPr>
        <w:t>With a view to ensuring the effective exercise of the right to social and medical assistance, the Parties undertake:</w:t>
      </w:r>
    </w:p>
    <w:p w:rsidRPr="00561EB7" w:rsidR="002134F2" w:rsidRDefault="002134F2" w14:paraId="7524F7D1"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RDefault="002134F2" w14:paraId="26440E1B" w14:textId="77777777">
      <w:pPr>
        <w:suppressAutoHyphens w:val="0"/>
        <w:autoSpaceDE w:val="0"/>
        <w:autoSpaceDN w:val="0"/>
        <w:adjustRightInd w:val="0"/>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 xml:space="preserve">1. to ensure that any person who is without adequate resources and who is unable to secure such resources either by his own efforts or from other sources, in particular by benefits under a </w:t>
      </w:r>
      <w:r w:rsidRPr="00561EB7">
        <w:rPr>
          <w:rFonts w:cs="Arial" w:eastAsiaTheme="minorHAnsi"/>
          <w:color w:val="000000" w:themeColor="text1"/>
          <w:szCs w:val="20"/>
          <w:lang w:val="en-GB" w:eastAsia="en-US"/>
        </w:rPr>
        <w:lastRenderedPageBreak/>
        <w:t>social security scheme, be granted adequate assistance, and, in case of sickness, the care necessitated by his condition;</w:t>
      </w:r>
    </w:p>
    <w:p w:rsidRPr="00561EB7" w:rsidR="002134F2" w:rsidRDefault="002134F2" w14:paraId="1BDDDAFB"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RDefault="002134F2" w14:paraId="2926995D" w14:textId="77777777">
      <w:pPr>
        <w:suppressAutoHyphens w:val="0"/>
        <w:autoSpaceDE w:val="0"/>
        <w:autoSpaceDN w:val="0"/>
        <w:adjustRightInd w:val="0"/>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2. to ensure that persons receiving such assistance shall not, for that reason, suffer from a diminution of their political or social rights;</w:t>
      </w:r>
    </w:p>
    <w:p w:rsidRPr="00561EB7" w:rsidR="002134F2" w:rsidRDefault="002134F2" w14:paraId="48D657E1"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RDefault="002134F2" w14:paraId="61F63D6F" w14:textId="77777777">
      <w:pPr>
        <w:suppressAutoHyphens w:val="0"/>
        <w:autoSpaceDE w:val="0"/>
        <w:autoSpaceDN w:val="0"/>
        <w:adjustRightInd w:val="0"/>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3. to provide that everyone may receive by appropriate public or private services such advice and personal help as may be required to prevent, to remove, or to alleviate personal or family want;</w:t>
      </w:r>
    </w:p>
    <w:p w:rsidRPr="00561EB7" w:rsidR="002134F2" w:rsidRDefault="002134F2" w14:paraId="3E9FBE57"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RDefault="002134F2" w14:paraId="1155E27B" w14:textId="45DA3E84">
      <w:pPr>
        <w:suppressAutoHyphens w:val="0"/>
        <w:autoSpaceDE w:val="0"/>
        <w:autoSpaceDN w:val="0"/>
        <w:adjustRightInd w:val="0"/>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4. to apply the provisions referred to in paragraphs 1, 2 and 3 of this article on an equal footing with their nationals to nationals of other Parties lawfully within their territories, in accordance with their obligations under the European Convention on Social and Medical Assistance, signed at Paris on 11 December 1953.</w:t>
      </w:r>
      <w:r w:rsidRPr="00561EB7" w:rsidR="00522697">
        <w:rPr>
          <w:rFonts w:cs="Arial" w:eastAsiaTheme="minorHAnsi"/>
          <w:color w:val="000000" w:themeColor="text1"/>
          <w:szCs w:val="20"/>
          <w:lang w:val="en-GB" w:eastAsia="en-US"/>
        </w:rPr>
        <w:t>”</w:t>
      </w:r>
    </w:p>
    <w:p w:rsidRPr="00561EB7" w:rsidR="00676F00" w:rsidRDefault="00676F00" w14:paraId="609D17E8"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RDefault="002134F2" w14:paraId="26DE381D"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 </w:t>
      </w:r>
    </w:p>
    <w:p w:rsidRPr="00561EB7" w:rsidR="002134F2" w:rsidRDefault="002134F2" w14:paraId="361B898D" w14:textId="77777777">
      <w:pPr>
        <w:suppressAutoHyphens w:val="0"/>
        <w:ind w:left="709"/>
        <w:jc w:val="both"/>
        <w:rPr>
          <w:rFonts w:cs="Arial"/>
          <w:b/>
          <w:color w:val="000000" w:themeColor="text1"/>
          <w:szCs w:val="20"/>
          <w:lang w:val="en-GB" w:eastAsia="en-US"/>
        </w:rPr>
      </w:pPr>
      <w:r w:rsidRPr="00561EB7">
        <w:rPr>
          <w:rFonts w:cs="Arial"/>
          <w:b/>
          <w:color w:val="000000" w:themeColor="text1"/>
          <w:szCs w:val="20"/>
          <w:lang w:val="en-GB" w:eastAsia="en-US"/>
        </w:rPr>
        <w:t>Article 16 – The right of the family to social, legal and economic protection</w:t>
      </w:r>
    </w:p>
    <w:p w:rsidRPr="00561EB7" w:rsidR="002134F2" w:rsidRDefault="002134F2" w14:paraId="5978B7F8"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 </w:t>
      </w:r>
    </w:p>
    <w:p w:rsidRPr="00561EB7" w:rsidR="00522697" w:rsidP="00C535F3" w:rsidRDefault="00522697" w14:paraId="0EEBF214" w14:textId="77777777">
      <w:pPr>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 xml:space="preserve">Part I: “The family as a fundamental unit of society has the right to appropriate social, legal and economic protection to ensure its full development.” </w:t>
      </w:r>
    </w:p>
    <w:p w:rsidRPr="00561EB7" w:rsidR="00522697" w:rsidRDefault="00522697" w14:paraId="48CCE07E"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RDefault="00522697" w14:paraId="07368575" w14:textId="05AB03D7">
      <w:pPr>
        <w:suppressAutoHyphens w:val="0"/>
        <w:autoSpaceDE w:val="0"/>
        <w:autoSpaceDN w:val="0"/>
        <w:adjustRightInd w:val="0"/>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Part II: “</w:t>
      </w:r>
      <w:r w:rsidRPr="00561EB7" w:rsidR="002134F2">
        <w:rPr>
          <w:rFonts w:cs="Arial" w:eastAsiaTheme="minorHAnsi"/>
          <w:color w:val="000000" w:themeColor="text1"/>
          <w:szCs w:val="20"/>
          <w:lang w:val="en-GB" w:eastAsia="en-US"/>
        </w:rPr>
        <w:t>With a view to ensuring the necessary conditions for the full development of the family, which is a fundamental unit of society, the Parties undertake to promote the economic, legal and social protection of family life by such means as social and family benefits, fiscal arrangements, provision of family housing, benefits for the newly married and other appropriate means.</w:t>
      </w:r>
      <w:r w:rsidRPr="00561EB7">
        <w:rPr>
          <w:rFonts w:cs="Arial" w:eastAsiaTheme="minorHAnsi"/>
          <w:color w:val="000000" w:themeColor="text1"/>
          <w:szCs w:val="20"/>
          <w:lang w:val="en-GB" w:eastAsia="en-US"/>
        </w:rPr>
        <w:t>”</w:t>
      </w:r>
    </w:p>
    <w:p w:rsidRPr="00561EB7" w:rsidR="00676F00" w:rsidRDefault="00676F00" w14:paraId="0CBEF972"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P="002B60BF" w:rsidRDefault="002134F2" w14:paraId="51AA7D3E"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P="00C535F3" w:rsidRDefault="002134F2" w14:paraId="1493A604" w14:textId="77777777">
      <w:pPr>
        <w:suppressAutoHyphens w:val="0"/>
        <w:autoSpaceDE w:val="0"/>
        <w:autoSpaceDN w:val="0"/>
        <w:adjustRightInd w:val="0"/>
        <w:ind w:left="709"/>
        <w:jc w:val="both"/>
        <w:rPr>
          <w:rFonts w:cs="Arial" w:eastAsiaTheme="minorHAnsi"/>
          <w:b/>
          <w:color w:val="000000" w:themeColor="text1"/>
          <w:szCs w:val="20"/>
          <w:lang w:val="en-GB" w:eastAsia="en-US"/>
        </w:rPr>
      </w:pPr>
      <w:r w:rsidRPr="00561EB7">
        <w:rPr>
          <w:rFonts w:cs="Arial" w:eastAsiaTheme="minorHAnsi"/>
          <w:b/>
          <w:color w:val="000000" w:themeColor="text1"/>
          <w:szCs w:val="20"/>
          <w:lang w:val="en-GB" w:eastAsia="en-US"/>
        </w:rPr>
        <w:t>Article 17 – The right of children and young persons to social, legal and economic protection</w:t>
      </w:r>
    </w:p>
    <w:p w:rsidRPr="00561EB7" w:rsidR="002134F2" w:rsidRDefault="002134F2" w14:paraId="7F54AFE8"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 </w:t>
      </w:r>
    </w:p>
    <w:p w:rsidRPr="00561EB7" w:rsidR="00522697" w:rsidRDefault="00522697" w14:paraId="216075CA" w14:textId="77777777">
      <w:pPr>
        <w:suppressAutoHyphens w:val="0"/>
        <w:ind w:left="709"/>
        <w:jc w:val="both"/>
        <w:rPr>
          <w:rFonts w:cs="Arial"/>
          <w:color w:val="000000" w:themeColor="text1"/>
          <w:szCs w:val="20"/>
          <w:lang w:val="en-GB" w:eastAsia="en-US"/>
        </w:rPr>
      </w:pPr>
      <w:bookmarkStart w:name="_Toc204749581" w:id="0"/>
      <w:bookmarkStart w:name="_Toc456880242" w:id="1"/>
      <w:r w:rsidRPr="00561EB7">
        <w:rPr>
          <w:rFonts w:cs="Arial"/>
          <w:color w:val="000000" w:themeColor="text1"/>
          <w:szCs w:val="20"/>
          <w:lang w:val="en-GB" w:eastAsia="en-US"/>
        </w:rPr>
        <w:t xml:space="preserve">Part I: “Children and young persons have the right to appropriate social, legal and economic protection.” </w:t>
      </w:r>
    </w:p>
    <w:p w:rsidRPr="00561EB7" w:rsidR="00522697" w:rsidRDefault="00522697" w14:paraId="0C937A9C" w14:textId="77777777">
      <w:pPr>
        <w:suppressAutoHyphens w:val="0"/>
        <w:ind w:left="709"/>
        <w:jc w:val="both"/>
        <w:rPr>
          <w:rFonts w:cs="Arial"/>
          <w:color w:val="000000" w:themeColor="text1"/>
          <w:szCs w:val="20"/>
          <w:lang w:val="en-GB" w:eastAsia="en-US"/>
        </w:rPr>
      </w:pPr>
    </w:p>
    <w:p w:rsidRPr="00561EB7" w:rsidR="002134F2" w:rsidRDefault="00522697" w14:paraId="6EED49EB" w14:textId="468AB8FF">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Part II: “</w:t>
      </w:r>
      <w:r w:rsidRPr="00561EB7" w:rsidR="002134F2">
        <w:rPr>
          <w:rFonts w:cs="Arial"/>
          <w:color w:val="000000" w:themeColor="text1"/>
          <w:szCs w:val="20"/>
          <w:lang w:val="en-GB" w:eastAsia="en-US"/>
        </w:rPr>
        <w:t>With a view to ensuring the effective exercise of the right of children and young persons to grow up in an environment which encourages the full development of their personality and of their physical and mental capacities, the Parties undertake, either directly or in co-operation with public and private organisations, to take all appropriate and necessary measures designed:</w:t>
      </w:r>
    </w:p>
    <w:p w:rsidRPr="00561EB7" w:rsidR="002134F2" w:rsidRDefault="002134F2" w14:paraId="2039B921" w14:textId="77777777">
      <w:pPr>
        <w:suppressAutoHyphens w:val="0"/>
        <w:ind w:left="709"/>
        <w:jc w:val="both"/>
        <w:rPr>
          <w:rFonts w:cs="Arial"/>
          <w:color w:val="000000" w:themeColor="text1"/>
          <w:szCs w:val="20"/>
          <w:lang w:val="en-GB" w:eastAsia="en-US"/>
        </w:rPr>
      </w:pPr>
    </w:p>
    <w:p w:rsidRPr="00561EB7" w:rsidR="002134F2" w:rsidRDefault="002134F2" w14:paraId="617FEB19"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1. a. to ensure that children and young persons, taking account of the rights and duties of their parents, have the care, the assistance, the education and the training they need, in particular by providing for the establishment or maintenance of institutions and services sufficient and adequate for this purpose;</w:t>
      </w:r>
    </w:p>
    <w:p w:rsidRPr="00561EB7" w:rsidR="002134F2" w:rsidRDefault="002134F2" w14:paraId="036AFC32" w14:textId="77777777">
      <w:pPr>
        <w:suppressAutoHyphens w:val="0"/>
        <w:ind w:left="709"/>
        <w:jc w:val="both"/>
        <w:rPr>
          <w:rFonts w:cs="Arial"/>
          <w:color w:val="000000" w:themeColor="text1"/>
          <w:szCs w:val="20"/>
          <w:lang w:val="en-GB" w:eastAsia="en-US"/>
        </w:rPr>
      </w:pPr>
    </w:p>
    <w:p w:rsidRPr="00561EB7" w:rsidR="002134F2" w:rsidRDefault="002134F2" w14:paraId="3A59C309" w14:textId="77777777">
      <w:pPr>
        <w:suppressAutoHyphens w:val="0"/>
        <w:ind w:firstLine="709"/>
        <w:jc w:val="both"/>
        <w:rPr>
          <w:rFonts w:cs="Arial"/>
          <w:color w:val="000000" w:themeColor="text1"/>
          <w:szCs w:val="20"/>
          <w:lang w:val="en-GB" w:eastAsia="en-US"/>
        </w:rPr>
      </w:pPr>
      <w:r w:rsidRPr="00561EB7">
        <w:rPr>
          <w:rFonts w:cs="Arial"/>
          <w:color w:val="000000" w:themeColor="text1"/>
          <w:szCs w:val="20"/>
          <w:lang w:val="en-GB" w:eastAsia="en-US"/>
        </w:rPr>
        <w:t>b. to protect children and young persons against negligence, violence or exploitation;</w:t>
      </w:r>
    </w:p>
    <w:p w:rsidRPr="00561EB7" w:rsidR="002134F2" w:rsidRDefault="002134F2" w14:paraId="209C04F1"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c. to provide protection and special aid from the state for children and young persons temporarily or definitively deprived of their family’s support;</w:t>
      </w:r>
    </w:p>
    <w:p w:rsidRPr="00561EB7" w:rsidR="002134F2" w:rsidRDefault="002134F2" w14:paraId="1C764EC5" w14:textId="77777777">
      <w:pPr>
        <w:suppressAutoHyphens w:val="0"/>
        <w:ind w:left="1440"/>
        <w:jc w:val="both"/>
        <w:rPr>
          <w:rFonts w:cs="Arial"/>
          <w:color w:val="000000" w:themeColor="text1"/>
          <w:szCs w:val="20"/>
          <w:lang w:val="en-GB" w:eastAsia="en-US"/>
        </w:rPr>
      </w:pPr>
    </w:p>
    <w:p w:rsidRPr="00561EB7" w:rsidR="002134F2" w:rsidRDefault="002134F2" w14:paraId="01B89E68" w14:textId="15742F95">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2. to provide to children and young persons a free primary and secondary education as well as to encourage regular attendance at schools.</w:t>
      </w:r>
    </w:p>
    <w:p w:rsidRPr="00561EB7" w:rsidR="00676F00" w:rsidRDefault="00676F00" w14:paraId="25521E34" w14:textId="77777777">
      <w:pPr>
        <w:suppressAutoHyphens w:val="0"/>
        <w:ind w:left="709"/>
        <w:jc w:val="both"/>
        <w:rPr>
          <w:rFonts w:cs="Arial"/>
          <w:color w:val="000000" w:themeColor="text1"/>
          <w:szCs w:val="20"/>
          <w:lang w:val="en-GB" w:eastAsia="en-US"/>
        </w:rPr>
      </w:pPr>
    </w:p>
    <w:p w:rsidRPr="00561EB7" w:rsidR="00011AC4" w:rsidRDefault="00011AC4" w14:paraId="67620DEB" w14:textId="37BCDC58">
      <w:pPr>
        <w:suppressAutoHyphens w:val="0"/>
        <w:ind w:left="709"/>
        <w:jc w:val="both"/>
        <w:rPr>
          <w:rFonts w:cs="Arial"/>
          <w:color w:val="000000" w:themeColor="text1"/>
          <w:szCs w:val="20"/>
          <w:lang w:val="en-GB" w:eastAsia="en-US"/>
        </w:rPr>
      </w:pPr>
    </w:p>
    <w:p w:rsidRPr="00561EB7" w:rsidR="00011AC4" w:rsidRDefault="00011AC4" w14:paraId="4FA56FC9" w14:textId="77777777">
      <w:pPr>
        <w:suppressAutoHyphens w:val="0"/>
        <w:ind w:left="709"/>
        <w:jc w:val="both"/>
        <w:rPr>
          <w:rFonts w:cs="Arial"/>
          <w:b/>
          <w:bCs/>
          <w:color w:val="000000" w:themeColor="text1"/>
          <w:szCs w:val="20"/>
          <w:lang w:val="en-GB" w:eastAsia="en-US"/>
        </w:rPr>
      </w:pPr>
      <w:r w:rsidRPr="00561EB7">
        <w:rPr>
          <w:rFonts w:cs="Arial"/>
          <w:b/>
          <w:bCs/>
          <w:color w:val="000000" w:themeColor="text1"/>
          <w:szCs w:val="20"/>
          <w:lang w:val="en-GB" w:eastAsia="en-US"/>
        </w:rPr>
        <w:t>Article 30 – The right to protection against poverty and social exclusion</w:t>
      </w:r>
    </w:p>
    <w:p w:rsidRPr="00561EB7" w:rsidR="00011AC4" w:rsidRDefault="00011AC4" w14:paraId="18BE5F1E"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 xml:space="preserve"> </w:t>
      </w:r>
    </w:p>
    <w:p w:rsidRPr="00561EB7" w:rsidR="00011AC4" w:rsidRDefault="00011AC4" w14:paraId="5A53C75B"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 xml:space="preserve">Part I: “Everyone has the right to protection against poverty and social exclusion.”. </w:t>
      </w:r>
    </w:p>
    <w:p w:rsidRPr="00561EB7" w:rsidR="00011AC4" w:rsidRDefault="00011AC4" w14:paraId="5B13D682" w14:textId="77777777">
      <w:pPr>
        <w:suppressAutoHyphens w:val="0"/>
        <w:ind w:left="709"/>
        <w:jc w:val="both"/>
        <w:rPr>
          <w:rFonts w:cs="Arial"/>
          <w:color w:val="000000" w:themeColor="text1"/>
          <w:szCs w:val="20"/>
          <w:lang w:val="en-GB" w:eastAsia="en-US"/>
        </w:rPr>
      </w:pPr>
    </w:p>
    <w:p w:rsidRPr="00561EB7" w:rsidR="00011AC4" w:rsidRDefault="00011AC4" w14:paraId="23191B03" w14:textId="7777777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Part II: “With a view to ensuring the effective exercise of the right to protection against poverty and social exclusion, the Parties undertake:</w:t>
      </w:r>
    </w:p>
    <w:p w:rsidRPr="00561EB7" w:rsidR="00011AC4" w:rsidRDefault="00011AC4" w14:paraId="152DF724" w14:textId="77777777">
      <w:pPr>
        <w:suppressAutoHyphens w:val="0"/>
        <w:ind w:left="709"/>
        <w:jc w:val="both"/>
        <w:rPr>
          <w:rFonts w:cs="Arial"/>
          <w:color w:val="000000" w:themeColor="text1"/>
          <w:szCs w:val="20"/>
          <w:lang w:val="en-GB" w:eastAsia="en-US"/>
        </w:rPr>
      </w:pPr>
    </w:p>
    <w:p w:rsidRPr="00561EB7" w:rsidR="00011AC4" w:rsidRDefault="00011AC4" w14:paraId="1F6EEAA2" w14:textId="3AA6DB67">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lastRenderedPageBreak/>
        <w:t>a. to take measures within the framework of an overall and co-ordinated approach to promote the effective access of persons who live or risk living in a situation of social exclusion or poverty, as well as their families, to, in particular, employment, housing, training, education, culture and social and medical assistance;</w:t>
      </w:r>
    </w:p>
    <w:p w:rsidRPr="00561EB7" w:rsidR="00011AC4" w:rsidRDefault="00011AC4" w14:paraId="7D2C186C" w14:textId="77777777">
      <w:pPr>
        <w:suppressAutoHyphens w:val="0"/>
        <w:ind w:left="709"/>
        <w:jc w:val="both"/>
        <w:rPr>
          <w:rFonts w:cs="Arial"/>
          <w:color w:val="000000" w:themeColor="text1"/>
          <w:szCs w:val="20"/>
          <w:lang w:val="en-GB" w:eastAsia="en-US"/>
        </w:rPr>
      </w:pPr>
    </w:p>
    <w:p w:rsidRPr="00561EB7" w:rsidR="00011AC4" w:rsidRDefault="00011AC4" w14:paraId="635DEBFE" w14:textId="5A5D77C6">
      <w:pPr>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b. to review these measures with a view to their adaptation if necessary.”</w:t>
      </w:r>
    </w:p>
    <w:p w:rsidRPr="00561EB7" w:rsidR="00676F00" w:rsidRDefault="00676F00" w14:paraId="4EC8BA53" w14:textId="77777777">
      <w:pPr>
        <w:suppressAutoHyphens w:val="0"/>
        <w:ind w:left="709"/>
        <w:jc w:val="both"/>
        <w:rPr>
          <w:rFonts w:cs="Arial"/>
          <w:color w:val="000000" w:themeColor="text1"/>
          <w:szCs w:val="20"/>
          <w:lang w:val="en-GB" w:eastAsia="en-US"/>
        </w:rPr>
      </w:pPr>
    </w:p>
    <w:p w:rsidRPr="00561EB7" w:rsidR="002134F2" w:rsidRDefault="002134F2" w14:paraId="22A1B029" w14:textId="77777777">
      <w:pPr>
        <w:suppressAutoHyphens w:val="0"/>
        <w:ind w:left="709"/>
        <w:jc w:val="both"/>
        <w:rPr>
          <w:rFonts w:cs="Arial"/>
          <w:b/>
          <w:bCs/>
          <w:color w:val="000000" w:themeColor="text1"/>
          <w:szCs w:val="20"/>
          <w:lang w:val="en-GB" w:eastAsia="en-US"/>
        </w:rPr>
      </w:pPr>
    </w:p>
    <w:p w:rsidRPr="00561EB7" w:rsidR="002134F2" w:rsidP="00C535F3" w:rsidRDefault="002134F2" w14:paraId="2FEFC71A" w14:textId="77777777">
      <w:pPr>
        <w:suppressAutoHyphens w:val="0"/>
        <w:autoSpaceDE w:val="0"/>
        <w:autoSpaceDN w:val="0"/>
        <w:adjustRightInd w:val="0"/>
        <w:ind w:left="709"/>
        <w:jc w:val="both"/>
        <w:rPr>
          <w:rFonts w:cs="Arial" w:eastAsiaTheme="minorHAnsi"/>
          <w:b/>
          <w:color w:val="000000" w:themeColor="text1"/>
          <w:szCs w:val="20"/>
          <w:lang w:val="en-GB" w:eastAsia="en-US"/>
        </w:rPr>
      </w:pPr>
      <w:r w:rsidRPr="00561EB7">
        <w:rPr>
          <w:rFonts w:cs="Arial" w:eastAsiaTheme="minorHAnsi"/>
          <w:b/>
          <w:bCs/>
          <w:color w:val="000000" w:themeColor="text1"/>
          <w:szCs w:val="20"/>
          <w:lang w:val="en-GB" w:eastAsia="en-US"/>
        </w:rPr>
        <w:t xml:space="preserve">Article 31 – </w:t>
      </w:r>
      <w:bookmarkEnd w:id="0"/>
      <w:bookmarkEnd w:id="1"/>
      <w:r w:rsidRPr="00561EB7">
        <w:rPr>
          <w:rFonts w:cs="Arial" w:eastAsiaTheme="minorHAnsi"/>
          <w:b/>
          <w:color w:val="000000" w:themeColor="text1"/>
          <w:szCs w:val="20"/>
          <w:lang w:val="en-GB" w:eastAsia="en-US"/>
        </w:rPr>
        <w:t>The right to housing</w:t>
      </w:r>
    </w:p>
    <w:p w:rsidRPr="00561EB7" w:rsidR="002134F2" w:rsidP="00C535F3" w:rsidRDefault="002134F2" w14:paraId="1CB5EF63" w14:textId="77777777">
      <w:pPr>
        <w:suppressAutoHyphens w:val="0"/>
        <w:autoSpaceDE w:val="0"/>
        <w:autoSpaceDN w:val="0"/>
        <w:adjustRightInd w:val="0"/>
        <w:jc w:val="both"/>
        <w:rPr>
          <w:rFonts w:cs="Arial" w:eastAsiaTheme="minorHAnsi"/>
          <w:color w:val="000000" w:themeColor="text1"/>
          <w:szCs w:val="20"/>
          <w:lang w:val="en-GB" w:eastAsia="en-US"/>
        </w:rPr>
      </w:pPr>
    </w:p>
    <w:p w:rsidRPr="00561EB7" w:rsidR="00011AC4" w:rsidP="00C535F3" w:rsidRDefault="00011AC4" w14:paraId="6F85B99A" w14:textId="77777777">
      <w:pPr>
        <w:suppressAutoHyphens w:val="0"/>
        <w:autoSpaceDE w:val="0"/>
        <w:autoSpaceDN w:val="0"/>
        <w:adjustRightInd w:val="0"/>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 xml:space="preserve">Part I: “Everyone has the right to protection against poverty and social exclusion.”. </w:t>
      </w:r>
    </w:p>
    <w:p w:rsidRPr="00561EB7" w:rsidR="00011AC4" w:rsidP="00C535F3" w:rsidRDefault="00011AC4" w14:paraId="782E4300"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P="00C535F3" w:rsidRDefault="00011AC4" w14:paraId="49280DD3" w14:textId="73529D6D">
      <w:pPr>
        <w:suppressAutoHyphens w:val="0"/>
        <w:autoSpaceDE w:val="0"/>
        <w:autoSpaceDN w:val="0"/>
        <w:adjustRightInd w:val="0"/>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Part II: “</w:t>
      </w:r>
      <w:r w:rsidRPr="00561EB7" w:rsidR="002134F2">
        <w:rPr>
          <w:rFonts w:cs="Arial" w:eastAsiaTheme="minorHAnsi"/>
          <w:color w:val="000000" w:themeColor="text1"/>
          <w:szCs w:val="20"/>
          <w:lang w:val="en-GB" w:eastAsia="en-US"/>
        </w:rPr>
        <w:t>With a view to ensuring the effective exercise of the right to housing, the Parties undertake to take measures designed:</w:t>
      </w:r>
      <w:r w:rsidRPr="00561EB7" w:rsidR="00676F00">
        <w:rPr>
          <w:rFonts w:cs="Arial" w:eastAsiaTheme="minorHAnsi"/>
          <w:color w:val="000000" w:themeColor="text1"/>
          <w:szCs w:val="20"/>
          <w:lang w:val="en-GB" w:eastAsia="en-US"/>
        </w:rPr>
        <w:t xml:space="preserve"> </w:t>
      </w:r>
      <w:r w:rsidRPr="00561EB7">
        <w:rPr>
          <w:rFonts w:cs="Arial" w:eastAsiaTheme="minorHAnsi"/>
          <w:color w:val="000000" w:themeColor="text1"/>
          <w:szCs w:val="20"/>
          <w:lang w:val="en-GB" w:eastAsia="en-US"/>
        </w:rPr>
        <w:t xml:space="preserve">(…) </w:t>
      </w:r>
    </w:p>
    <w:p w:rsidRPr="00561EB7" w:rsidR="00011AC4" w:rsidP="00C535F3" w:rsidRDefault="00011AC4" w14:paraId="2AF63C0D" w14:textId="77777777">
      <w:pPr>
        <w:suppressAutoHyphens w:val="0"/>
        <w:autoSpaceDE w:val="0"/>
        <w:autoSpaceDN w:val="0"/>
        <w:adjustRightInd w:val="0"/>
        <w:ind w:left="709"/>
        <w:jc w:val="both"/>
        <w:rPr>
          <w:rFonts w:cs="Arial" w:eastAsiaTheme="minorHAnsi"/>
          <w:color w:val="000000" w:themeColor="text1"/>
          <w:szCs w:val="20"/>
          <w:lang w:val="en-GB" w:eastAsia="en-US"/>
        </w:rPr>
      </w:pPr>
    </w:p>
    <w:p w:rsidRPr="00561EB7" w:rsidR="002134F2" w:rsidRDefault="002134F2" w14:paraId="20A7432D" w14:textId="05A0E25D">
      <w:pPr>
        <w:tabs>
          <w:tab w:val="left" w:pos="1134"/>
        </w:tabs>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2. to prevent and reduce homelessness with a view to its gradual elimination;</w:t>
      </w:r>
    </w:p>
    <w:p w:rsidRPr="00561EB7" w:rsidR="00676F00" w:rsidRDefault="00676F00" w14:paraId="0818C5F5" w14:textId="77777777">
      <w:pPr>
        <w:tabs>
          <w:tab w:val="left" w:pos="1134"/>
        </w:tabs>
        <w:suppressAutoHyphens w:val="0"/>
        <w:ind w:left="709"/>
        <w:jc w:val="both"/>
        <w:rPr>
          <w:rFonts w:cs="Arial"/>
          <w:color w:val="000000" w:themeColor="text1"/>
          <w:szCs w:val="20"/>
          <w:lang w:val="en-GB" w:eastAsia="en-US"/>
        </w:rPr>
      </w:pPr>
    </w:p>
    <w:p w:rsidRPr="00561EB7" w:rsidR="00011AC4" w:rsidRDefault="00011AC4" w14:paraId="09B0E5BA" w14:textId="6269BF19">
      <w:pPr>
        <w:tabs>
          <w:tab w:val="left" w:pos="1134"/>
        </w:tabs>
        <w:suppressAutoHyphens w:val="0"/>
        <w:ind w:left="709"/>
        <w:jc w:val="both"/>
        <w:rPr>
          <w:rFonts w:cs="Arial"/>
          <w:color w:val="000000" w:themeColor="text1"/>
          <w:szCs w:val="20"/>
          <w:lang w:val="en-GB" w:eastAsia="en-US"/>
        </w:rPr>
      </w:pPr>
    </w:p>
    <w:p w:rsidRPr="00561EB7" w:rsidR="00011AC4" w:rsidRDefault="00011AC4" w14:paraId="00B56E2F" w14:textId="77777777">
      <w:pPr>
        <w:tabs>
          <w:tab w:val="left" w:pos="1134"/>
        </w:tabs>
        <w:suppressAutoHyphens w:val="0"/>
        <w:ind w:left="709"/>
        <w:jc w:val="both"/>
        <w:rPr>
          <w:rFonts w:cs="Arial"/>
          <w:b/>
          <w:bCs/>
          <w:color w:val="000000" w:themeColor="text1"/>
          <w:szCs w:val="20"/>
          <w:lang w:val="en-GB" w:eastAsia="en-US"/>
        </w:rPr>
      </w:pPr>
      <w:r w:rsidRPr="00561EB7">
        <w:rPr>
          <w:rFonts w:cs="Arial"/>
          <w:b/>
          <w:bCs/>
          <w:color w:val="000000" w:themeColor="text1"/>
          <w:szCs w:val="20"/>
          <w:lang w:val="en-GB" w:eastAsia="en-US"/>
        </w:rPr>
        <w:t>Article E – Non-discrimination</w:t>
      </w:r>
    </w:p>
    <w:p w:rsidRPr="00561EB7" w:rsidR="00011AC4" w:rsidRDefault="00011AC4" w14:paraId="4B50BFB7" w14:textId="77777777">
      <w:pPr>
        <w:tabs>
          <w:tab w:val="left" w:pos="1134"/>
        </w:tabs>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 xml:space="preserve"> </w:t>
      </w:r>
    </w:p>
    <w:p w:rsidRPr="00561EB7" w:rsidR="00011AC4" w:rsidRDefault="00011AC4" w14:paraId="0DD51A92" w14:textId="73D7A3A0">
      <w:pPr>
        <w:tabs>
          <w:tab w:val="left" w:pos="1134"/>
        </w:tabs>
        <w:suppressAutoHyphens w:val="0"/>
        <w:ind w:left="709"/>
        <w:jc w:val="both"/>
        <w:rPr>
          <w:rFonts w:cs="Arial"/>
          <w:color w:val="000000" w:themeColor="text1"/>
          <w:szCs w:val="20"/>
          <w:lang w:val="en-GB" w:eastAsia="en-US"/>
        </w:rPr>
      </w:pPr>
      <w:r w:rsidRPr="00561EB7">
        <w:rPr>
          <w:rFonts w:cs="Arial"/>
          <w:color w:val="000000" w:themeColor="text1"/>
          <w:szCs w:val="20"/>
          <w:lang w:val="en-GB" w:eastAsia="en-US"/>
        </w:rPr>
        <w:t>“The enjoyment of the rights set forth in this Charter shall be secured without discrimination on any ground such as race, colour, sex, language, religion, political or other opinion, national extraction or social origin, health, association with a national minority, birth or other status.”</w:t>
      </w:r>
    </w:p>
    <w:p w:rsidRPr="00561EB7" w:rsidR="003B2780" w:rsidP="002C002D" w:rsidRDefault="003B2780" w14:paraId="4BC8E1ED" w14:textId="77777777">
      <w:pPr>
        <w:jc w:val="both"/>
        <w:rPr>
          <w:rFonts w:cs="Arial"/>
          <w:color w:val="000000" w:themeColor="text1"/>
          <w:sz w:val="24"/>
          <w:lang w:val="en-GB" w:eastAsia="en-US"/>
        </w:rPr>
      </w:pPr>
    </w:p>
    <w:p w:rsidRPr="00561EB7" w:rsidR="00484451" w:rsidP="002C002D" w:rsidRDefault="00484451" w14:paraId="74900CFF" w14:textId="227F849F">
      <w:pPr>
        <w:tabs>
          <w:tab w:val="left" w:pos="360"/>
          <w:tab w:val="left" w:pos="1080"/>
        </w:tabs>
        <w:jc w:val="both"/>
        <w:rPr>
          <w:rFonts w:cs="Arial"/>
          <w:color w:val="000000" w:themeColor="text1"/>
          <w:sz w:val="24"/>
          <w:lang w:val="en-GB"/>
        </w:rPr>
      </w:pPr>
      <w:r w:rsidRPr="00561EB7">
        <w:rPr>
          <w:rFonts w:cs="Arial"/>
          <w:color w:val="000000" w:themeColor="text1"/>
          <w:sz w:val="24"/>
          <w:lang w:val="en-GB"/>
        </w:rPr>
        <w:t>Having regard to the Rules of the Committee</w:t>
      </w:r>
      <w:r w:rsidRPr="00561EB7" w:rsidR="00864679">
        <w:rPr>
          <w:rFonts w:cs="Arial"/>
          <w:color w:val="000000" w:themeColor="text1"/>
          <w:sz w:val="24"/>
          <w:lang w:val="en-GB"/>
        </w:rPr>
        <w:t xml:space="preserve"> adopted on 29 March 2004 at its </w:t>
      </w:r>
      <w:r w:rsidRPr="00561EB7" w:rsidR="00B736E1">
        <w:rPr>
          <w:rFonts w:cs="Arial"/>
          <w:color w:val="000000" w:themeColor="text1"/>
          <w:sz w:val="24"/>
          <w:lang w:val="en-GB"/>
        </w:rPr>
        <w:t>201</w:t>
      </w:r>
      <w:r w:rsidRPr="00561EB7" w:rsidR="00B736E1">
        <w:rPr>
          <w:rFonts w:cs="Arial"/>
          <w:color w:val="000000" w:themeColor="text1"/>
          <w:sz w:val="24"/>
          <w:vertAlign w:val="superscript"/>
          <w:lang w:val="en-GB"/>
        </w:rPr>
        <w:t>st</w:t>
      </w:r>
      <w:r w:rsidRPr="00561EB7" w:rsidR="00864679">
        <w:rPr>
          <w:rFonts w:cs="Arial"/>
          <w:color w:val="000000" w:themeColor="text1"/>
          <w:sz w:val="24"/>
          <w:lang w:val="en-GB"/>
        </w:rPr>
        <w:t xml:space="preserve"> Session and revised on 10 September 2019 at its 308</w:t>
      </w:r>
      <w:r w:rsidRPr="00561EB7" w:rsidR="00864679">
        <w:rPr>
          <w:rFonts w:cs="Arial"/>
          <w:color w:val="000000" w:themeColor="text1"/>
          <w:sz w:val="24"/>
          <w:vertAlign w:val="superscript"/>
          <w:lang w:val="en-GB"/>
        </w:rPr>
        <w:t>th</w:t>
      </w:r>
      <w:r w:rsidRPr="00561EB7" w:rsidR="00864679">
        <w:rPr>
          <w:rFonts w:cs="Arial"/>
          <w:color w:val="000000" w:themeColor="text1"/>
          <w:sz w:val="24"/>
          <w:lang w:val="en-GB"/>
        </w:rPr>
        <w:t xml:space="preserve"> Session</w:t>
      </w:r>
      <w:r w:rsidRPr="00561EB7">
        <w:rPr>
          <w:rFonts w:cs="Arial"/>
          <w:color w:val="000000" w:themeColor="text1"/>
          <w:sz w:val="24"/>
          <w:lang w:val="en-GB"/>
        </w:rPr>
        <w:t xml:space="preserve"> (“the Rules”), in particular to Rule 36, which reads as follows:</w:t>
      </w:r>
    </w:p>
    <w:p w:rsidRPr="00561EB7" w:rsidR="00484451" w:rsidP="002C002D" w:rsidRDefault="00484451" w14:paraId="554F92EA" w14:textId="77777777">
      <w:pPr>
        <w:tabs>
          <w:tab w:val="left" w:pos="360"/>
          <w:tab w:val="left" w:pos="1080"/>
        </w:tabs>
        <w:jc w:val="both"/>
        <w:rPr>
          <w:rFonts w:cs="Arial"/>
          <w:color w:val="000000" w:themeColor="text1"/>
          <w:sz w:val="24"/>
          <w:lang w:val="en-GB"/>
        </w:rPr>
      </w:pPr>
      <w:r w:rsidRPr="00561EB7">
        <w:rPr>
          <w:rFonts w:cs="Arial"/>
          <w:color w:val="000000" w:themeColor="text1"/>
          <w:sz w:val="24"/>
          <w:lang w:val="en-GB"/>
        </w:rPr>
        <w:t> </w:t>
      </w:r>
    </w:p>
    <w:p w:rsidRPr="00561EB7" w:rsidR="00484451" w:rsidP="002C002D" w:rsidRDefault="00484451" w14:paraId="68C3F3A5" w14:textId="16B3FDEF">
      <w:pPr>
        <w:suppressAutoHyphens w:val="0"/>
        <w:autoSpaceDE w:val="0"/>
        <w:autoSpaceDN w:val="0"/>
        <w:adjustRightInd w:val="0"/>
        <w:ind w:left="709"/>
        <w:rPr>
          <w:rFonts w:cs="Arial" w:eastAsiaTheme="minorHAnsi"/>
          <w:b/>
          <w:bCs/>
          <w:color w:val="000000" w:themeColor="text1"/>
          <w:szCs w:val="20"/>
          <w:lang w:val="en-GB" w:eastAsia="en-US"/>
        </w:rPr>
      </w:pPr>
      <w:r w:rsidRPr="00561EB7">
        <w:rPr>
          <w:rFonts w:cs="Arial" w:eastAsiaTheme="minorHAnsi"/>
          <w:b/>
          <w:bCs/>
          <w:color w:val="000000" w:themeColor="text1"/>
          <w:szCs w:val="20"/>
          <w:lang w:val="en-GB" w:eastAsia="en-US"/>
        </w:rPr>
        <w:t>Rule 36 – Immediate measures</w:t>
      </w:r>
    </w:p>
    <w:p w:rsidRPr="00561EB7" w:rsidR="00484451" w:rsidP="002C002D" w:rsidRDefault="00484451" w14:paraId="4066FC93" w14:textId="77777777">
      <w:pPr>
        <w:suppressAutoHyphens w:val="0"/>
        <w:autoSpaceDE w:val="0"/>
        <w:autoSpaceDN w:val="0"/>
        <w:adjustRightInd w:val="0"/>
        <w:ind w:left="709"/>
        <w:rPr>
          <w:rFonts w:cs="Arial" w:eastAsiaTheme="minorHAnsi"/>
          <w:b/>
          <w:bCs/>
          <w:color w:val="000000" w:themeColor="text1"/>
          <w:szCs w:val="20"/>
          <w:lang w:val="en-GB" w:eastAsia="en-US"/>
        </w:rPr>
      </w:pPr>
      <w:r w:rsidRPr="00561EB7">
        <w:rPr>
          <w:rFonts w:cs="Arial" w:eastAsiaTheme="minorHAnsi"/>
          <w:b/>
          <w:bCs/>
          <w:color w:val="000000" w:themeColor="text1"/>
          <w:szCs w:val="20"/>
          <w:lang w:val="en-GB" w:eastAsia="en-US"/>
        </w:rPr>
        <w:t> </w:t>
      </w:r>
    </w:p>
    <w:p w:rsidRPr="00561EB7" w:rsidR="00484451" w:rsidP="00CE4487" w:rsidRDefault="00484451" w14:paraId="49F46200" w14:textId="60D6EFA5">
      <w:pPr>
        <w:suppressAutoHyphens w:val="0"/>
        <w:autoSpaceDE w:val="0"/>
        <w:autoSpaceDN w:val="0"/>
        <w:adjustRightInd w:val="0"/>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1.</w:t>
      </w:r>
      <w:r w:rsidRPr="00561EB7" w:rsidR="009E7579">
        <w:rPr>
          <w:color w:val="000000" w:themeColor="text1"/>
          <w:szCs w:val="20"/>
          <w:lang w:val="en-GB"/>
        </w:rPr>
        <w:t xml:space="preserve"> At any stage of proceedings, the Committee may, at the request of a party, or on its own initiative, indicate to the parties any immediate measure, the adoption of which is necessary to avoid irreparable injury or harm to the persons concerned.</w:t>
      </w:r>
    </w:p>
    <w:p w:rsidRPr="00561EB7" w:rsidR="00484451" w:rsidP="002C002D" w:rsidRDefault="00484451" w14:paraId="3F608898" w14:textId="77777777">
      <w:pPr>
        <w:suppressAutoHyphens w:val="0"/>
        <w:autoSpaceDE w:val="0"/>
        <w:autoSpaceDN w:val="0"/>
        <w:adjustRightInd w:val="0"/>
        <w:ind w:left="709"/>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 </w:t>
      </w:r>
    </w:p>
    <w:p w:rsidRPr="00561EB7" w:rsidR="009E7579" w:rsidP="00CE4487" w:rsidRDefault="00484451" w14:paraId="15C36237" w14:textId="79E5FCA5">
      <w:pPr>
        <w:suppressAutoHyphens w:val="0"/>
        <w:autoSpaceDE w:val="0"/>
        <w:autoSpaceDN w:val="0"/>
        <w:adjustRightInd w:val="0"/>
        <w:ind w:left="709"/>
        <w:jc w:val="both"/>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 xml:space="preserve">2. </w:t>
      </w:r>
      <w:r w:rsidRPr="00561EB7" w:rsidR="009E7579">
        <w:rPr>
          <w:rFonts w:cs="Arial" w:eastAsiaTheme="minorHAnsi"/>
          <w:color w:val="000000" w:themeColor="text1"/>
          <w:szCs w:val="20"/>
          <w:lang w:val="en-GB" w:eastAsia="en-US"/>
        </w:rPr>
        <w:t>In case of a request for immediate measures made by a complainant organisation, the request shall specify the reasons therefore, the possible consequences if it is not granted, and the measures requested. A copy of the request shall forthwith be transmitted to the respondent State. The President shall fix a date for the respondent State to make written submissions on the request of immediate measures.</w:t>
      </w:r>
    </w:p>
    <w:p w:rsidRPr="00561EB7" w:rsidR="00484451" w:rsidP="002C002D" w:rsidRDefault="00484451" w14:paraId="40AECF65" w14:textId="77777777">
      <w:pPr>
        <w:suppressAutoHyphens w:val="0"/>
        <w:autoSpaceDE w:val="0"/>
        <w:autoSpaceDN w:val="0"/>
        <w:adjustRightInd w:val="0"/>
        <w:ind w:left="709"/>
        <w:rPr>
          <w:rFonts w:cs="Arial" w:eastAsiaTheme="minorHAnsi"/>
          <w:color w:val="000000" w:themeColor="text1"/>
          <w:szCs w:val="20"/>
          <w:lang w:val="en-GB" w:eastAsia="en-US"/>
        </w:rPr>
      </w:pPr>
      <w:r w:rsidRPr="00561EB7">
        <w:rPr>
          <w:rFonts w:cs="Arial" w:eastAsiaTheme="minorHAnsi"/>
          <w:color w:val="000000" w:themeColor="text1"/>
          <w:szCs w:val="20"/>
          <w:lang w:val="en-GB" w:eastAsia="en-US"/>
        </w:rPr>
        <w:t> </w:t>
      </w:r>
    </w:p>
    <w:p w:rsidRPr="00561EB7" w:rsidR="00484451" w:rsidP="00CE4487" w:rsidRDefault="00484451" w14:paraId="0D573EF8" w14:textId="7B14A046">
      <w:pPr>
        <w:suppressAutoHyphens w:val="0"/>
        <w:autoSpaceDE w:val="0"/>
        <w:autoSpaceDN w:val="0"/>
        <w:adjustRightInd w:val="0"/>
        <w:ind w:left="709"/>
        <w:jc w:val="both"/>
        <w:rPr>
          <w:rFonts w:cs="Arial"/>
          <w:color w:val="000000" w:themeColor="text1"/>
          <w:szCs w:val="20"/>
          <w:lang w:val="en-GB"/>
        </w:rPr>
      </w:pPr>
      <w:r w:rsidRPr="00561EB7">
        <w:rPr>
          <w:rFonts w:cs="Arial" w:eastAsiaTheme="minorHAnsi"/>
          <w:color w:val="000000" w:themeColor="text1"/>
          <w:szCs w:val="20"/>
          <w:lang w:val="en-GB" w:eastAsia="en-US"/>
        </w:rPr>
        <w:t xml:space="preserve">3. </w:t>
      </w:r>
      <w:r w:rsidRPr="00561EB7" w:rsidR="009E7579">
        <w:rPr>
          <w:color w:val="000000" w:themeColor="text1"/>
          <w:szCs w:val="20"/>
          <w:lang w:val="en-GB"/>
        </w:rPr>
        <w:t>The Committee’s decision on immediate measures shall be accompanied by reasons and be signed by the President, the Rapporteur and the Executive Secretary. It shall be notified to the parties. The Committee may request information from the respondent State on the implementation of the immediate measures.”</w:t>
      </w:r>
    </w:p>
    <w:p w:rsidRPr="00561EB7" w:rsidR="003B2780" w:rsidP="002C002D" w:rsidRDefault="003B2780" w14:paraId="67176B6F" w14:textId="77777777">
      <w:pPr>
        <w:tabs>
          <w:tab w:val="left" w:pos="360"/>
          <w:tab w:val="left" w:pos="1080"/>
        </w:tabs>
        <w:jc w:val="both"/>
        <w:rPr>
          <w:rFonts w:cs="Arial"/>
          <w:color w:val="000000" w:themeColor="text1"/>
          <w:sz w:val="24"/>
          <w:lang w:val="en-GB"/>
        </w:rPr>
      </w:pPr>
    </w:p>
    <w:p w:rsidRPr="00561EB7" w:rsidR="00670AE1" w:rsidP="002C002D" w:rsidRDefault="00AF7F11" w14:paraId="08817C23" w14:textId="77777777">
      <w:pPr>
        <w:jc w:val="both"/>
        <w:rPr>
          <w:rFonts w:cs="Arial"/>
          <w:color w:val="000000" w:themeColor="text1"/>
          <w:sz w:val="24"/>
          <w:lang w:val="en-GB"/>
        </w:rPr>
      </w:pPr>
      <w:r w:rsidRPr="00561EB7">
        <w:rPr>
          <w:rFonts w:cs="Arial"/>
          <w:color w:val="000000" w:themeColor="text1"/>
          <w:sz w:val="24"/>
          <w:lang w:val="en-GB"/>
        </w:rPr>
        <w:t xml:space="preserve">Having regard to the 1995 Additional Protocol to the </w:t>
      </w:r>
      <w:r w:rsidRPr="00561EB7" w:rsidR="003B2780">
        <w:rPr>
          <w:rFonts w:cs="Arial"/>
          <w:color w:val="000000" w:themeColor="text1"/>
          <w:sz w:val="24"/>
          <w:lang w:val="en-GB"/>
        </w:rPr>
        <w:t>European Social</w:t>
      </w:r>
      <w:r w:rsidRPr="00561EB7">
        <w:rPr>
          <w:rFonts w:cs="Arial"/>
          <w:color w:val="000000" w:themeColor="text1"/>
          <w:sz w:val="24"/>
          <w:lang w:val="en-GB"/>
        </w:rPr>
        <w:t xml:space="preserve"> Charter providing for a system of collective complaints (“the Protocol”);</w:t>
      </w:r>
    </w:p>
    <w:p w:rsidRPr="00561EB7" w:rsidR="00670AE1" w:rsidP="002C002D" w:rsidRDefault="00670AE1" w14:paraId="6A83F306" w14:textId="77777777">
      <w:pPr>
        <w:jc w:val="both"/>
        <w:rPr>
          <w:rFonts w:cs="Arial"/>
          <w:color w:val="000000" w:themeColor="text1"/>
          <w:sz w:val="24"/>
          <w:lang w:val="en-GB"/>
        </w:rPr>
      </w:pPr>
    </w:p>
    <w:p w:rsidRPr="00561EB7" w:rsidR="00670AE1" w:rsidP="002C002D" w:rsidRDefault="00AF7F11" w14:paraId="6C4FCC58" w14:textId="38580F20">
      <w:pPr>
        <w:jc w:val="both"/>
        <w:rPr>
          <w:rFonts w:cs="Arial"/>
          <w:color w:val="000000" w:themeColor="text1"/>
          <w:sz w:val="24"/>
          <w:lang w:val="en-GB"/>
        </w:rPr>
      </w:pPr>
      <w:r w:rsidRPr="00561EB7">
        <w:rPr>
          <w:rFonts w:cs="Arial"/>
          <w:color w:val="000000" w:themeColor="text1"/>
          <w:sz w:val="24"/>
          <w:lang w:val="en-GB"/>
        </w:rPr>
        <w:t xml:space="preserve">Having deliberated on </w:t>
      </w:r>
      <w:r w:rsidR="002911D6">
        <w:rPr>
          <w:rFonts w:cs="Arial"/>
          <w:color w:val="000000" w:themeColor="text1"/>
          <w:sz w:val="24"/>
          <w:lang w:val="en-GB"/>
        </w:rPr>
        <w:t>23</w:t>
      </w:r>
      <w:r w:rsidRPr="00561EB7" w:rsidR="002911D6">
        <w:rPr>
          <w:rFonts w:cs="Arial"/>
          <w:color w:val="000000" w:themeColor="text1"/>
          <w:sz w:val="24"/>
          <w:lang w:val="en-GB"/>
        </w:rPr>
        <w:t xml:space="preserve"> </w:t>
      </w:r>
      <w:r w:rsidRPr="00561EB7" w:rsidR="0019463D">
        <w:rPr>
          <w:rFonts w:cs="Arial"/>
          <w:color w:val="000000" w:themeColor="text1"/>
          <w:sz w:val="24"/>
          <w:lang w:val="en-GB"/>
        </w:rPr>
        <w:t>March</w:t>
      </w:r>
      <w:r w:rsidRPr="00561EB7" w:rsidR="003B2780">
        <w:rPr>
          <w:rFonts w:cs="Arial"/>
          <w:color w:val="000000" w:themeColor="text1"/>
          <w:sz w:val="24"/>
          <w:lang w:val="en-GB"/>
        </w:rPr>
        <w:t xml:space="preserve"> 20</w:t>
      </w:r>
      <w:r w:rsidRPr="00561EB7" w:rsidR="00346018">
        <w:rPr>
          <w:rFonts w:cs="Arial"/>
          <w:color w:val="000000" w:themeColor="text1"/>
          <w:sz w:val="24"/>
          <w:lang w:val="en-GB"/>
        </w:rPr>
        <w:t>2</w:t>
      </w:r>
      <w:r w:rsidRPr="00561EB7" w:rsidR="00B83174">
        <w:rPr>
          <w:rFonts w:cs="Arial"/>
          <w:color w:val="000000" w:themeColor="text1"/>
          <w:sz w:val="24"/>
          <w:lang w:val="en-GB"/>
        </w:rPr>
        <w:t>1</w:t>
      </w:r>
      <w:r w:rsidRPr="00561EB7">
        <w:rPr>
          <w:rFonts w:cs="Arial"/>
          <w:color w:val="000000" w:themeColor="text1"/>
          <w:sz w:val="24"/>
          <w:lang w:val="en-GB"/>
        </w:rPr>
        <w:t>;</w:t>
      </w:r>
    </w:p>
    <w:p w:rsidRPr="00561EB7" w:rsidR="00670AE1" w:rsidP="002C002D" w:rsidRDefault="00670AE1" w14:paraId="4C5F31B9" w14:textId="77777777">
      <w:pPr>
        <w:jc w:val="both"/>
        <w:rPr>
          <w:rFonts w:cs="Arial"/>
          <w:color w:val="000000" w:themeColor="text1"/>
          <w:sz w:val="24"/>
          <w:lang w:val="en-GB"/>
        </w:rPr>
      </w:pPr>
    </w:p>
    <w:p w:rsidRPr="00561EB7" w:rsidR="00670AE1" w:rsidP="002C002D" w:rsidRDefault="00AF7F11" w14:paraId="7B03534E" w14:textId="77777777">
      <w:pPr>
        <w:jc w:val="both"/>
        <w:rPr>
          <w:rFonts w:cs="Arial"/>
          <w:color w:val="000000" w:themeColor="text1"/>
          <w:sz w:val="24"/>
          <w:lang w:val="en-GB"/>
        </w:rPr>
      </w:pPr>
      <w:r w:rsidRPr="00561EB7">
        <w:rPr>
          <w:rFonts w:cs="Arial"/>
          <w:color w:val="000000" w:themeColor="text1"/>
          <w:sz w:val="24"/>
          <w:lang w:val="en-GB"/>
        </w:rPr>
        <w:t xml:space="preserve">Delivers the following decision, adopted </w:t>
      </w:r>
      <w:r w:rsidRPr="00561EB7" w:rsidR="003B2780">
        <w:rPr>
          <w:rFonts w:cs="Arial"/>
          <w:color w:val="000000" w:themeColor="text1"/>
          <w:sz w:val="24"/>
          <w:lang w:val="en-GB"/>
        </w:rPr>
        <w:t>on the above-mentioned date:</w:t>
      </w:r>
    </w:p>
    <w:p w:rsidRPr="00561EB7" w:rsidR="00670AE1" w:rsidP="002C002D" w:rsidRDefault="00670AE1" w14:paraId="499FD404" w14:textId="77777777">
      <w:pPr>
        <w:jc w:val="both"/>
        <w:rPr>
          <w:rFonts w:cs="Arial"/>
          <w:color w:val="000000" w:themeColor="text1"/>
          <w:sz w:val="24"/>
          <w:lang w:val="en-GB"/>
        </w:rPr>
      </w:pPr>
    </w:p>
    <w:p w:rsidRPr="00561EB7" w:rsidR="001A0DB1" w:rsidP="007713C2" w:rsidRDefault="007713C2" w14:paraId="4EEDD3CA" w14:textId="7CBB0619">
      <w:pPr>
        <w:pStyle w:val="Complaint"/>
        <w:numPr>
          <w:ilvl w:val="0"/>
          <w:numId w:val="3"/>
        </w:numPr>
        <w:tabs>
          <w:tab w:val="clear" w:pos="644"/>
          <w:tab w:val="left" w:pos="0"/>
        </w:tabs>
        <w:ind w:left="0" w:firstLine="0"/>
        <w:rPr>
          <w:rFonts w:eastAsia="Calibri"/>
          <w:color w:val="000000" w:themeColor="text1"/>
        </w:rPr>
      </w:pPr>
      <w:r w:rsidRPr="00561EB7">
        <w:rPr>
          <w:rFonts w:eastAsia="Calibri"/>
          <w:color w:val="000000" w:themeColor="text1"/>
        </w:rPr>
        <w:t xml:space="preserve">The GBAs allege that the acts and omissions of the Greek authorities concerning social support given to lawyers during the Covid-19 pandemic have deprived them of their </w:t>
      </w:r>
      <w:r w:rsidRPr="00561EB7">
        <w:rPr>
          <w:color w:val="000000" w:themeColor="text1"/>
          <w:szCs w:val="20"/>
          <w:lang w:eastAsia="en-US"/>
        </w:rPr>
        <w:t>right to protection against poverty and social exclusion</w:t>
      </w:r>
      <w:r w:rsidRPr="00561EB7">
        <w:rPr>
          <w:rFonts w:eastAsia="Calibri"/>
          <w:color w:val="000000" w:themeColor="text1"/>
        </w:rPr>
        <w:t xml:space="preserve"> (Article 30), to the protection of their health (Article 11), to social security, to social assistance and to benefit from social welfare services (Article 13), to social, legal, and economic </w:t>
      </w:r>
      <w:r w:rsidRPr="00561EB7">
        <w:rPr>
          <w:rFonts w:eastAsia="Calibri"/>
          <w:color w:val="000000" w:themeColor="text1"/>
        </w:rPr>
        <w:lastRenderedPageBreak/>
        <w:t xml:space="preserve">protection for their families (Article 16), to social, legal, and economic protection for their children (Article 17), and their right to housing (Article 31). </w:t>
      </w:r>
      <w:r w:rsidRPr="00561EB7" w:rsidR="00501205">
        <w:rPr>
          <w:rFonts w:eastAsia="Calibri"/>
          <w:color w:val="000000" w:themeColor="text1"/>
        </w:rPr>
        <w:t xml:space="preserve">The GBAs </w:t>
      </w:r>
      <w:r w:rsidRPr="00561EB7" w:rsidR="00683700">
        <w:rPr>
          <w:rFonts w:eastAsia="Calibri"/>
          <w:color w:val="000000" w:themeColor="text1"/>
        </w:rPr>
        <w:t>specifically indicate</w:t>
      </w:r>
      <w:r w:rsidRPr="00561EB7" w:rsidR="00501205">
        <w:rPr>
          <w:rFonts w:eastAsia="Calibri"/>
          <w:color w:val="000000" w:themeColor="text1"/>
        </w:rPr>
        <w:t xml:space="preserve"> the following </w:t>
      </w:r>
      <w:r w:rsidRPr="00561EB7">
        <w:rPr>
          <w:rFonts w:eastAsia="Calibri"/>
          <w:color w:val="000000" w:themeColor="text1"/>
        </w:rPr>
        <w:t xml:space="preserve">acts and omissions of the Greek authorities: the granting of </w:t>
      </w:r>
      <w:r w:rsidRPr="00561EB7" w:rsidR="001A0DB1">
        <w:rPr>
          <w:rFonts w:eastAsia="Calibri"/>
          <w:color w:val="000000" w:themeColor="text1"/>
        </w:rPr>
        <w:t xml:space="preserve">a unique allowance of </w:t>
      </w:r>
      <w:r w:rsidRPr="00561EB7" w:rsidR="00025F80">
        <w:rPr>
          <w:rFonts w:eastAsia="Calibri"/>
          <w:color w:val="000000" w:themeColor="text1"/>
        </w:rPr>
        <w:t>€</w:t>
      </w:r>
      <w:r w:rsidRPr="00561EB7" w:rsidR="001A0DB1">
        <w:rPr>
          <w:rFonts w:eastAsia="Calibri"/>
          <w:color w:val="000000" w:themeColor="text1"/>
        </w:rPr>
        <w:t>600 only once for half of March and April 2020</w:t>
      </w:r>
      <w:r w:rsidRPr="00561EB7" w:rsidR="00683700">
        <w:rPr>
          <w:rFonts w:eastAsia="Calibri"/>
          <w:color w:val="000000" w:themeColor="text1"/>
        </w:rPr>
        <w:t xml:space="preserve"> to lawyers</w:t>
      </w:r>
      <w:r w:rsidRPr="00561EB7" w:rsidR="001A0DB1">
        <w:rPr>
          <w:rFonts w:eastAsia="Calibri"/>
          <w:color w:val="000000" w:themeColor="text1"/>
        </w:rPr>
        <w:t xml:space="preserve">, as opposed to the allowance of </w:t>
      </w:r>
      <w:r w:rsidRPr="00561EB7" w:rsidR="00025F80">
        <w:rPr>
          <w:rFonts w:eastAsia="Calibri"/>
          <w:color w:val="000000" w:themeColor="text1"/>
        </w:rPr>
        <w:t>€</w:t>
      </w:r>
      <w:r w:rsidRPr="00561EB7" w:rsidR="001A0DB1">
        <w:rPr>
          <w:rFonts w:eastAsia="Calibri"/>
          <w:color w:val="000000" w:themeColor="text1"/>
        </w:rPr>
        <w:t>800 given to the other professionals also included by the Government in the scientific sector</w:t>
      </w:r>
      <w:r w:rsidRPr="00561EB7" w:rsidR="00683700">
        <w:rPr>
          <w:rFonts w:eastAsia="Calibri"/>
          <w:color w:val="000000" w:themeColor="text1"/>
        </w:rPr>
        <w:t xml:space="preserve">; </w:t>
      </w:r>
      <w:r w:rsidRPr="00561EB7" w:rsidR="001A0DB1">
        <w:rPr>
          <w:rFonts w:eastAsia="Calibri"/>
          <w:color w:val="000000" w:themeColor="text1"/>
        </w:rPr>
        <w:t>the lack of targeted remedial measures</w:t>
      </w:r>
      <w:r w:rsidRPr="00561EB7" w:rsidR="00683700">
        <w:rPr>
          <w:rFonts w:eastAsia="Calibri"/>
          <w:color w:val="000000" w:themeColor="text1"/>
        </w:rPr>
        <w:t xml:space="preserve">; </w:t>
      </w:r>
      <w:r w:rsidRPr="00561EB7" w:rsidR="001A0DB1">
        <w:rPr>
          <w:rFonts w:eastAsia="Calibri"/>
          <w:color w:val="000000" w:themeColor="text1"/>
        </w:rPr>
        <w:t>the exclusion from their main source of livelihood</w:t>
      </w:r>
      <w:r w:rsidRPr="00561EB7" w:rsidR="00683700">
        <w:rPr>
          <w:rFonts w:eastAsia="Calibri"/>
          <w:color w:val="000000" w:themeColor="text1"/>
        </w:rPr>
        <w:t xml:space="preserve">, as </w:t>
      </w:r>
      <w:r w:rsidRPr="00561EB7" w:rsidR="001A0DB1">
        <w:rPr>
          <w:rFonts w:eastAsia="Calibri"/>
          <w:color w:val="000000" w:themeColor="text1"/>
        </w:rPr>
        <w:t>due to the lockdown courts remained closed from 13 March 2020 to 31 May 2020 and then gradually returned to regular activity as of 1 June 2020</w:t>
      </w:r>
      <w:r w:rsidRPr="00561EB7" w:rsidR="00683700">
        <w:rPr>
          <w:rFonts w:eastAsia="Calibri"/>
          <w:color w:val="000000" w:themeColor="text1"/>
        </w:rPr>
        <w:t xml:space="preserve">; </w:t>
      </w:r>
      <w:r w:rsidRPr="00561EB7" w:rsidR="001A0DB1">
        <w:rPr>
          <w:rFonts w:eastAsia="Calibri"/>
          <w:color w:val="000000" w:themeColor="text1"/>
        </w:rPr>
        <w:t>the failure to adopt the necessary measures to physically protect lawyers when acting before courts</w:t>
      </w:r>
      <w:r w:rsidRPr="00561EB7" w:rsidR="00683700">
        <w:rPr>
          <w:rFonts w:eastAsia="Calibri"/>
          <w:color w:val="000000" w:themeColor="text1"/>
        </w:rPr>
        <w:t>.</w:t>
      </w:r>
      <w:r w:rsidRPr="00561EB7" w:rsidR="001A0DB1">
        <w:rPr>
          <w:rFonts w:eastAsia="Calibri"/>
          <w:color w:val="000000" w:themeColor="text1"/>
        </w:rPr>
        <w:t xml:space="preserve"> </w:t>
      </w:r>
    </w:p>
    <w:p w:rsidRPr="00561EB7" w:rsidR="009E7579" w:rsidP="002D0605" w:rsidRDefault="007A0927" w14:paraId="28EF8B3E" w14:textId="08BD9A26">
      <w:pPr>
        <w:pStyle w:val="Complaint"/>
        <w:numPr>
          <w:ilvl w:val="0"/>
          <w:numId w:val="0"/>
        </w:numPr>
        <w:tabs>
          <w:tab w:val="left" w:pos="0"/>
        </w:tabs>
        <w:rPr>
          <w:rFonts w:eastAsia="Calibri"/>
          <w:color w:val="000000" w:themeColor="text1"/>
        </w:rPr>
      </w:pPr>
      <w:r w:rsidRPr="00561EB7">
        <w:rPr>
          <w:rFonts w:eastAsia="Calibri"/>
          <w:color w:val="000000" w:themeColor="text1"/>
        </w:rPr>
        <w:t xml:space="preserve"> </w:t>
      </w:r>
    </w:p>
    <w:p w:rsidRPr="00561EB7" w:rsidR="004E1B3B" w:rsidP="00453595" w:rsidRDefault="002D0605" w14:paraId="139580E3" w14:textId="360856F4">
      <w:pPr>
        <w:pStyle w:val="Complaint"/>
        <w:numPr>
          <w:ilvl w:val="0"/>
          <w:numId w:val="3"/>
        </w:numPr>
        <w:tabs>
          <w:tab w:val="clear" w:pos="644"/>
          <w:tab w:val="left" w:pos="0"/>
        </w:tabs>
        <w:ind w:left="0" w:firstLine="0"/>
        <w:rPr>
          <w:rFonts w:eastAsia="Calibri"/>
          <w:color w:val="000000" w:themeColor="text1"/>
        </w:rPr>
      </w:pPr>
      <w:r w:rsidRPr="00561EB7">
        <w:rPr>
          <w:rFonts w:eastAsia="Calibri"/>
          <w:color w:val="000000" w:themeColor="text1"/>
        </w:rPr>
        <w:t xml:space="preserve">Moreover, the GBAs consider that the Government has harassed lawyers practicing in Greece by excluding them from social protection or by providing </w:t>
      </w:r>
      <w:r w:rsidRPr="00561EB7" w:rsidR="0019463D">
        <w:rPr>
          <w:rFonts w:eastAsia="Calibri"/>
          <w:color w:val="000000" w:themeColor="text1"/>
        </w:rPr>
        <w:t xml:space="preserve">social protection which is </w:t>
      </w:r>
      <w:r w:rsidRPr="00561EB7">
        <w:rPr>
          <w:rFonts w:eastAsia="Calibri"/>
          <w:color w:val="000000" w:themeColor="text1"/>
        </w:rPr>
        <w:t>inferior and inadequate</w:t>
      </w:r>
      <w:r w:rsidRPr="00561EB7" w:rsidR="0019463D">
        <w:rPr>
          <w:rFonts w:eastAsia="Calibri"/>
          <w:color w:val="000000" w:themeColor="text1"/>
        </w:rPr>
        <w:t xml:space="preserve"> compared to that offered</w:t>
      </w:r>
      <w:r w:rsidRPr="00561EB7">
        <w:rPr>
          <w:rFonts w:eastAsia="Calibri"/>
          <w:color w:val="000000" w:themeColor="text1"/>
        </w:rPr>
        <w:t xml:space="preserve"> to all other affected professional groups. The GBAs state that although allegedly justified </w:t>
      </w:r>
      <w:r w:rsidRPr="00561EB7" w:rsidR="0019463D">
        <w:rPr>
          <w:rFonts w:eastAsia="Calibri"/>
          <w:color w:val="000000" w:themeColor="text1"/>
        </w:rPr>
        <w:t>by their status</w:t>
      </w:r>
      <w:r w:rsidRPr="00561EB7">
        <w:rPr>
          <w:rFonts w:eastAsia="Calibri"/>
          <w:color w:val="000000" w:themeColor="text1"/>
        </w:rPr>
        <w:t xml:space="preserve"> as “scientists”, the exclusion owes to their function in society </w:t>
      </w:r>
      <w:r w:rsidRPr="00561EB7" w:rsidR="00F86BAE">
        <w:rPr>
          <w:rFonts w:eastAsia="Calibri"/>
          <w:color w:val="000000" w:themeColor="text1"/>
        </w:rPr>
        <w:t>as human rights defenders</w:t>
      </w:r>
      <w:r w:rsidRPr="00561EB7">
        <w:rPr>
          <w:rFonts w:eastAsia="Calibri"/>
          <w:color w:val="000000" w:themeColor="text1"/>
        </w:rPr>
        <w:t>. The GBAs consider that this differen</w:t>
      </w:r>
      <w:r w:rsidRPr="00561EB7" w:rsidR="0019463D">
        <w:rPr>
          <w:rFonts w:eastAsia="Calibri"/>
          <w:color w:val="000000" w:themeColor="text1"/>
        </w:rPr>
        <w:t>ce in</w:t>
      </w:r>
      <w:r w:rsidRPr="00561EB7">
        <w:rPr>
          <w:rFonts w:eastAsia="Calibri"/>
          <w:color w:val="000000" w:themeColor="text1"/>
        </w:rPr>
        <w:t xml:space="preserve"> treatment amounts to discrimination</w:t>
      </w:r>
      <w:r w:rsidR="00261907">
        <w:rPr>
          <w:rFonts w:eastAsia="Calibri"/>
          <w:color w:val="000000" w:themeColor="text1"/>
        </w:rPr>
        <w:t xml:space="preserve"> and is therefore not in conformity with Article E of the Charter</w:t>
      </w:r>
      <w:r w:rsidRPr="00561EB7">
        <w:rPr>
          <w:rFonts w:eastAsia="Calibri"/>
          <w:color w:val="000000" w:themeColor="text1"/>
        </w:rPr>
        <w:t xml:space="preserve">. </w:t>
      </w:r>
      <w:r w:rsidRPr="00561EB7" w:rsidDel="002D0605">
        <w:rPr>
          <w:rStyle w:val="CommentReference"/>
          <w:rFonts w:cs="Times New Roman"/>
          <w:color w:val="000000" w:themeColor="text1"/>
        </w:rPr>
        <w:t xml:space="preserve"> </w:t>
      </w:r>
    </w:p>
    <w:p w:rsidRPr="00561EB7" w:rsidR="00F3089E" w:rsidP="002D0605" w:rsidRDefault="00F3089E" w14:paraId="6916B87E" w14:textId="77777777">
      <w:pPr>
        <w:pStyle w:val="ListParagraph"/>
        <w:rPr>
          <w:rFonts w:eastAsia="Calibri"/>
          <w:color w:val="000000" w:themeColor="text1"/>
          <w:lang w:val="en-GB"/>
        </w:rPr>
      </w:pPr>
    </w:p>
    <w:p w:rsidRPr="00561EB7" w:rsidR="00915089" w:rsidP="000F24C6" w:rsidRDefault="00DF76AD" w14:paraId="697E395D" w14:textId="6477C439">
      <w:pPr>
        <w:pStyle w:val="Complaint"/>
        <w:numPr>
          <w:ilvl w:val="0"/>
          <w:numId w:val="3"/>
        </w:numPr>
        <w:tabs>
          <w:tab w:val="clear" w:pos="644"/>
          <w:tab w:val="left" w:pos="0"/>
        </w:tabs>
        <w:ind w:left="0" w:firstLine="0"/>
        <w:rPr>
          <w:rFonts w:eastAsia="Calibri"/>
          <w:color w:val="000000" w:themeColor="text1"/>
        </w:rPr>
      </w:pPr>
      <w:r w:rsidRPr="00561EB7">
        <w:rPr>
          <w:rStyle w:val="sb8d990e2"/>
          <w:color w:val="000000" w:themeColor="text1"/>
          <w:shd w:val="clear" w:color="auto" w:fill="FFFFFF"/>
        </w:rPr>
        <w:t xml:space="preserve">With a view to </w:t>
      </w:r>
      <w:r w:rsidRPr="00561EB7">
        <w:rPr>
          <w:rFonts w:eastAsia="Calibri"/>
          <w:color w:val="000000" w:themeColor="text1"/>
        </w:rPr>
        <w:t>ensuring adequate social relief measures for lawyers as well as protecting their health and safety at work in the current Covid-19 crisis, t</w:t>
      </w:r>
      <w:r w:rsidRPr="00561EB7" w:rsidR="00A46AA1">
        <w:rPr>
          <w:rFonts w:eastAsia="Calibri"/>
          <w:color w:val="000000" w:themeColor="text1"/>
        </w:rPr>
        <w:t>he GBA</w:t>
      </w:r>
      <w:r w:rsidRPr="00561EB7" w:rsidR="002D0605">
        <w:rPr>
          <w:rFonts w:eastAsia="Calibri"/>
          <w:color w:val="000000" w:themeColor="text1"/>
        </w:rPr>
        <w:t>s</w:t>
      </w:r>
      <w:r w:rsidRPr="00561EB7" w:rsidR="00A46AA1">
        <w:rPr>
          <w:rFonts w:eastAsia="Calibri"/>
          <w:color w:val="000000" w:themeColor="text1"/>
        </w:rPr>
        <w:t xml:space="preserve"> further ask the Committee to indicate immediate measures to the Government pursuant to Rule 36 of the</w:t>
      </w:r>
      <w:r w:rsidRPr="00561EB7" w:rsidR="00F86BAE">
        <w:rPr>
          <w:rFonts w:eastAsia="Calibri"/>
          <w:color w:val="000000" w:themeColor="text1"/>
        </w:rPr>
        <w:t xml:space="preserve"> Committee’s</w:t>
      </w:r>
      <w:r w:rsidRPr="00561EB7" w:rsidR="00A46AA1">
        <w:rPr>
          <w:rFonts w:eastAsia="Calibri"/>
          <w:color w:val="000000" w:themeColor="text1"/>
        </w:rPr>
        <w:t xml:space="preserve"> Rules. </w:t>
      </w:r>
    </w:p>
    <w:p w:rsidRPr="00561EB7" w:rsidR="0062521A" w:rsidP="00EC4115" w:rsidRDefault="0062521A" w14:paraId="31B2CD8C" w14:textId="77777777">
      <w:pPr>
        <w:pStyle w:val="ListParagraph"/>
        <w:rPr>
          <w:rFonts w:eastAsia="Calibri"/>
          <w:color w:val="000000" w:themeColor="text1"/>
          <w:lang w:val="en-GB"/>
        </w:rPr>
      </w:pPr>
    </w:p>
    <w:p w:rsidRPr="00561EB7" w:rsidR="0062521A" w:rsidP="0062521A" w:rsidRDefault="00717752" w14:paraId="75E6C8D0" w14:textId="7E663384">
      <w:pPr>
        <w:pStyle w:val="ListParagraph"/>
        <w:numPr>
          <w:ilvl w:val="0"/>
          <w:numId w:val="3"/>
        </w:numPr>
        <w:tabs>
          <w:tab w:val="clear" w:pos="644"/>
          <w:tab w:val="num" w:pos="0"/>
        </w:tabs>
        <w:ind w:left="0" w:firstLine="0"/>
        <w:jc w:val="both"/>
        <w:rPr>
          <w:rFonts w:eastAsia="Calibri" w:cs="Arial"/>
          <w:color w:val="000000" w:themeColor="text1"/>
          <w:sz w:val="24"/>
          <w:lang w:val="en-GB"/>
        </w:rPr>
      </w:pPr>
      <w:r w:rsidRPr="00561EB7">
        <w:rPr>
          <w:rFonts w:eastAsia="Calibri" w:cs="Arial"/>
          <w:color w:val="000000" w:themeColor="text1"/>
          <w:sz w:val="24"/>
          <w:lang w:val="en-GB"/>
        </w:rPr>
        <w:t>T</w:t>
      </w:r>
      <w:r w:rsidRPr="00561EB7" w:rsidR="0062521A">
        <w:rPr>
          <w:rFonts w:eastAsia="Calibri" w:cs="Arial"/>
          <w:color w:val="000000" w:themeColor="text1"/>
          <w:sz w:val="24"/>
          <w:lang w:val="en-GB"/>
        </w:rPr>
        <w:t xml:space="preserve">he GBAs </w:t>
      </w:r>
      <w:r w:rsidRPr="00561EB7">
        <w:rPr>
          <w:rFonts w:eastAsia="Calibri" w:cs="Arial"/>
          <w:color w:val="000000" w:themeColor="text1"/>
          <w:sz w:val="24"/>
          <w:lang w:val="en-GB"/>
        </w:rPr>
        <w:t>also ask</w:t>
      </w:r>
      <w:r w:rsidRPr="00561EB7" w:rsidR="0062521A">
        <w:rPr>
          <w:rFonts w:eastAsia="Calibri" w:cs="Arial"/>
          <w:color w:val="000000" w:themeColor="text1"/>
          <w:sz w:val="24"/>
          <w:lang w:val="en-GB"/>
        </w:rPr>
        <w:t xml:space="preserve"> </w:t>
      </w:r>
      <w:r w:rsidRPr="00561EB7" w:rsidR="005461AF">
        <w:rPr>
          <w:rFonts w:eastAsia="Calibri" w:cs="Arial"/>
          <w:color w:val="000000" w:themeColor="text1"/>
          <w:sz w:val="24"/>
          <w:lang w:val="en-GB"/>
        </w:rPr>
        <w:t>the Committee</w:t>
      </w:r>
      <w:r w:rsidRPr="00561EB7">
        <w:rPr>
          <w:rFonts w:eastAsia="Calibri" w:cs="Arial"/>
          <w:color w:val="000000" w:themeColor="text1"/>
          <w:sz w:val="24"/>
          <w:lang w:val="en-GB"/>
        </w:rPr>
        <w:t xml:space="preserve"> to give</w:t>
      </w:r>
      <w:r w:rsidRPr="00561EB7" w:rsidR="0062521A">
        <w:rPr>
          <w:rFonts w:eastAsia="Calibri" w:cs="Arial"/>
          <w:color w:val="000000" w:themeColor="text1"/>
          <w:sz w:val="24"/>
          <w:lang w:val="en-GB"/>
        </w:rPr>
        <w:t xml:space="preserve"> priority </w:t>
      </w:r>
      <w:r w:rsidRPr="00561EB7">
        <w:rPr>
          <w:rFonts w:eastAsia="Calibri" w:cs="Arial"/>
          <w:color w:val="000000" w:themeColor="text1"/>
          <w:sz w:val="24"/>
          <w:lang w:val="en-GB"/>
        </w:rPr>
        <w:t>to</w:t>
      </w:r>
      <w:r w:rsidRPr="00561EB7" w:rsidR="0062521A">
        <w:rPr>
          <w:rFonts w:eastAsia="Calibri" w:cs="Arial"/>
          <w:color w:val="000000" w:themeColor="text1"/>
          <w:sz w:val="24"/>
          <w:lang w:val="en-GB"/>
        </w:rPr>
        <w:t xml:space="preserve"> the examination of the complaint</w:t>
      </w:r>
      <w:r w:rsidRPr="00561EB7" w:rsidR="009B1174">
        <w:rPr>
          <w:rFonts w:eastAsia="Calibri" w:cs="Arial"/>
          <w:color w:val="000000" w:themeColor="text1"/>
          <w:sz w:val="24"/>
          <w:lang w:val="en-GB"/>
        </w:rPr>
        <w:t>,</w:t>
      </w:r>
      <w:r w:rsidRPr="00561EB7" w:rsidR="005461AF">
        <w:rPr>
          <w:rFonts w:eastAsia="Calibri" w:cs="Arial"/>
          <w:color w:val="000000" w:themeColor="text1"/>
          <w:sz w:val="24"/>
          <w:lang w:val="en-GB"/>
        </w:rPr>
        <w:t xml:space="preserve"> </w:t>
      </w:r>
      <w:r w:rsidRPr="00561EB7" w:rsidR="00D73177">
        <w:rPr>
          <w:rFonts w:eastAsia="Calibri" w:cs="Arial"/>
          <w:color w:val="000000" w:themeColor="text1"/>
          <w:sz w:val="24"/>
          <w:lang w:val="en-GB"/>
        </w:rPr>
        <w:t>referring to</w:t>
      </w:r>
      <w:r w:rsidRPr="00561EB7" w:rsidR="005461AF">
        <w:rPr>
          <w:rFonts w:eastAsia="Calibri" w:cs="Arial"/>
          <w:color w:val="000000" w:themeColor="text1"/>
          <w:sz w:val="24"/>
          <w:lang w:val="en-GB"/>
        </w:rPr>
        <w:t xml:space="preserve"> </w:t>
      </w:r>
      <w:r w:rsidRPr="00561EB7" w:rsidR="009B1174">
        <w:rPr>
          <w:rFonts w:eastAsia="Calibri" w:cs="Arial"/>
          <w:color w:val="000000" w:themeColor="text1"/>
          <w:sz w:val="24"/>
          <w:lang w:val="en-GB"/>
        </w:rPr>
        <w:t xml:space="preserve">the </w:t>
      </w:r>
      <w:r w:rsidRPr="00561EB7" w:rsidR="005461AF">
        <w:rPr>
          <w:rFonts w:eastAsia="Calibri" w:cs="Arial"/>
          <w:color w:val="000000" w:themeColor="text1"/>
          <w:sz w:val="24"/>
          <w:lang w:val="en-GB"/>
        </w:rPr>
        <w:t xml:space="preserve">gravity of the matters complained of and the </w:t>
      </w:r>
      <w:r w:rsidRPr="00561EB7" w:rsidR="00D73177">
        <w:rPr>
          <w:rFonts w:eastAsia="Calibri" w:cs="Arial"/>
          <w:color w:val="000000" w:themeColor="text1"/>
          <w:sz w:val="24"/>
          <w:lang w:val="en-GB"/>
        </w:rPr>
        <w:t>vulnerable</w:t>
      </w:r>
      <w:r w:rsidRPr="00561EB7" w:rsidR="005461AF">
        <w:rPr>
          <w:rFonts w:eastAsia="Calibri" w:cs="Arial"/>
          <w:color w:val="000000" w:themeColor="text1"/>
          <w:sz w:val="24"/>
          <w:lang w:val="en-GB"/>
        </w:rPr>
        <w:t xml:space="preserve"> situation of the lawyers and their families alleged in the complaint.</w:t>
      </w:r>
    </w:p>
    <w:p w:rsidRPr="00561EB7" w:rsidR="00DF76AD" w:rsidP="000F24C6" w:rsidRDefault="00DF76AD" w14:paraId="56CFE02A" w14:textId="77777777">
      <w:pPr>
        <w:pStyle w:val="Complaint"/>
        <w:numPr>
          <w:ilvl w:val="0"/>
          <w:numId w:val="0"/>
        </w:numPr>
        <w:tabs>
          <w:tab w:val="left" w:pos="709"/>
        </w:tabs>
        <w:rPr>
          <w:rFonts w:eastAsia="Calibri"/>
          <w:color w:val="000000" w:themeColor="text1"/>
        </w:rPr>
      </w:pPr>
    </w:p>
    <w:p w:rsidRPr="00561EB7" w:rsidR="00C922A9" w:rsidP="00C922A9" w:rsidRDefault="00C46CAD" w14:paraId="11EF98DD" w14:textId="7180C707">
      <w:pPr>
        <w:pStyle w:val="Complaint"/>
        <w:numPr>
          <w:ilvl w:val="0"/>
          <w:numId w:val="3"/>
        </w:numPr>
        <w:tabs>
          <w:tab w:val="num" w:pos="0"/>
          <w:tab w:val="left" w:pos="709"/>
        </w:tabs>
        <w:ind w:left="0" w:firstLine="0"/>
        <w:rPr>
          <w:color w:val="000000" w:themeColor="text1"/>
        </w:rPr>
      </w:pPr>
      <w:r w:rsidRPr="00561EB7">
        <w:rPr>
          <w:color w:val="000000" w:themeColor="text1"/>
        </w:rPr>
        <w:t xml:space="preserve">In its observations, the Government objects to the admissibility of the complaint. </w:t>
      </w:r>
      <w:r w:rsidRPr="00561EB7" w:rsidR="00B23B81">
        <w:rPr>
          <w:color w:val="000000" w:themeColor="text1"/>
        </w:rPr>
        <w:t xml:space="preserve">The </w:t>
      </w:r>
      <w:r w:rsidRPr="00561EB7" w:rsidR="00F647CA">
        <w:rPr>
          <w:color w:val="000000" w:themeColor="text1"/>
        </w:rPr>
        <w:t>Government</w:t>
      </w:r>
      <w:r w:rsidRPr="00561EB7">
        <w:rPr>
          <w:color w:val="000000" w:themeColor="text1"/>
        </w:rPr>
        <w:t xml:space="preserve"> </w:t>
      </w:r>
      <w:r w:rsidRPr="00561EB7" w:rsidR="004C17A1">
        <w:rPr>
          <w:color w:val="000000" w:themeColor="text1"/>
        </w:rPr>
        <w:t>states</w:t>
      </w:r>
      <w:r w:rsidRPr="00561EB7" w:rsidR="00DF76AD">
        <w:rPr>
          <w:color w:val="000000" w:themeColor="text1"/>
        </w:rPr>
        <w:t xml:space="preserve"> </w:t>
      </w:r>
      <w:r w:rsidRPr="00561EB7">
        <w:rPr>
          <w:color w:val="000000" w:themeColor="text1"/>
        </w:rPr>
        <w:t xml:space="preserve">that </w:t>
      </w:r>
      <w:r w:rsidRPr="00561EB7" w:rsidR="00F647CA">
        <w:rPr>
          <w:color w:val="000000" w:themeColor="text1"/>
        </w:rPr>
        <w:t xml:space="preserve">the complaint is signed by Greek Bar Associations </w:t>
      </w:r>
      <w:r w:rsidRPr="00561EB7" w:rsidR="004C17A1">
        <w:rPr>
          <w:color w:val="000000" w:themeColor="text1"/>
        </w:rPr>
        <w:t>which cannot be regarded as</w:t>
      </w:r>
      <w:r w:rsidRPr="00561EB7" w:rsidR="00F647CA">
        <w:rPr>
          <w:color w:val="000000" w:themeColor="text1"/>
        </w:rPr>
        <w:t xml:space="preserve"> trade unions</w:t>
      </w:r>
      <w:r w:rsidRPr="00561EB7" w:rsidR="009F252C">
        <w:rPr>
          <w:color w:val="000000" w:themeColor="text1"/>
        </w:rPr>
        <w:t xml:space="preserve">. The Government states that </w:t>
      </w:r>
      <w:r w:rsidRPr="00561EB7" w:rsidR="00725D12">
        <w:rPr>
          <w:color w:val="000000" w:themeColor="text1"/>
        </w:rPr>
        <w:t xml:space="preserve">according to Greek </w:t>
      </w:r>
      <w:r w:rsidRPr="00561EB7" w:rsidR="00D6611B">
        <w:rPr>
          <w:color w:val="000000" w:themeColor="text1"/>
        </w:rPr>
        <w:t>l</w:t>
      </w:r>
      <w:r w:rsidRPr="00561EB7" w:rsidR="00725D12">
        <w:rPr>
          <w:color w:val="000000" w:themeColor="text1"/>
        </w:rPr>
        <w:t xml:space="preserve">aw, the participation of lawyers in </w:t>
      </w:r>
      <w:r w:rsidRPr="00561EB7" w:rsidR="008E0118">
        <w:rPr>
          <w:color w:val="000000" w:themeColor="text1"/>
        </w:rPr>
        <w:t>b</w:t>
      </w:r>
      <w:r w:rsidRPr="00561EB7" w:rsidR="00725D12">
        <w:rPr>
          <w:color w:val="000000" w:themeColor="text1"/>
        </w:rPr>
        <w:t xml:space="preserve">ar </w:t>
      </w:r>
      <w:r w:rsidRPr="00561EB7" w:rsidR="008E0118">
        <w:rPr>
          <w:color w:val="000000" w:themeColor="text1"/>
        </w:rPr>
        <w:t>a</w:t>
      </w:r>
      <w:r w:rsidRPr="00561EB7" w:rsidR="00725D12">
        <w:rPr>
          <w:color w:val="000000" w:themeColor="text1"/>
        </w:rPr>
        <w:t xml:space="preserve">ssociations is mandatory </w:t>
      </w:r>
      <w:r w:rsidRPr="00561EB7" w:rsidR="00D6611B">
        <w:rPr>
          <w:color w:val="000000" w:themeColor="text1"/>
        </w:rPr>
        <w:t xml:space="preserve">in order </w:t>
      </w:r>
      <w:r w:rsidRPr="00561EB7" w:rsidR="00725D12">
        <w:rPr>
          <w:color w:val="000000" w:themeColor="text1"/>
        </w:rPr>
        <w:t>to acquire admission to practice law in Greece</w:t>
      </w:r>
      <w:r w:rsidRPr="00561EB7" w:rsidR="009F252C">
        <w:rPr>
          <w:color w:val="000000" w:themeColor="text1"/>
        </w:rPr>
        <w:t xml:space="preserve">, which makes the </w:t>
      </w:r>
      <w:r w:rsidRPr="00561EB7" w:rsidR="008E0118">
        <w:rPr>
          <w:color w:val="000000" w:themeColor="text1"/>
        </w:rPr>
        <w:t>b</w:t>
      </w:r>
      <w:r w:rsidRPr="00561EB7" w:rsidR="009F252C">
        <w:rPr>
          <w:color w:val="000000" w:themeColor="text1"/>
        </w:rPr>
        <w:t xml:space="preserve">ar </w:t>
      </w:r>
      <w:r w:rsidRPr="00561EB7" w:rsidR="008E0118">
        <w:rPr>
          <w:color w:val="000000" w:themeColor="text1"/>
        </w:rPr>
        <w:t>a</w:t>
      </w:r>
      <w:r w:rsidRPr="00561EB7" w:rsidR="009F252C">
        <w:rPr>
          <w:color w:val="000000" w:themeColor="text1"/>
        </w:rPr>
        <w:t xml:space="preserve">ssociations broadly representative. </w:t>
      </w:r>
      <w:r w:rsidR="00B6541F">
        <w:rPr>
          <w:color w:val="000000" w:themeColor="text1"/>
        </w:rPr>
        <w:t>T</w:t>
      </w:r>
      <w:r w:rsidRPr="00561EB7" w:rsidR="009F252C">
        <w:rPr>
          <w:color w:val="000000" w:themeColor="text1"/>
        </w:rPr>
        <w:t>he Government</w:t>
      </w:r>
      <w:r w:rsidR="00B6541F">
        <w:rPr>
          <w:color w:val="000000" w:themeColor="text1"/>
        </w:rPr>
        <w:t xml:space="preserve"> also</w:t>
      </w:r>
      <w:r w:rsidRPr="00561EB7" w:rsidR="009F252C">
        <w:rPr>
          <w:color w:val="000000" w:themeColor="text1"/>
        </w:rPr>
        <w:t xml:space="preserve"> </w:t>
      </w:r>
      <w:r w:rsidRPr="00561EB7" w:rsidR="00D6611B">
        <w:rPr>
          <w:color w:val="000000" w:themeColor="text1"/>
        </w:rPr>
        <w:t>states</w:t>
      </w:r>
      <w:r w:rsidRPr="00561EB7" w:rsidR="009F252C">
        <w:rPr>
          <w:color w:val="000000" w:themeColor="text1"/>
        </w:rPr>
        <w:t xml:space="preserve"> that </w:t>
      </w:r>
      <w:r w:rsidRPr="00561EB7" w:rsidR="00652DF8">
        <w:rPr>
          <w:color w:val="000000" w:themeColor="text1"/>
        </w:rPr>
        <w:t xml:space="preserve">lawyers are not in a dependent working relationship with the </w:t>
      </w:r>
      <w:r w:rsidRPr="00561EB7" w:rsidR="008E0118">
        <w:rPr>
          <w:color w:val="000000" w:themeColor="text1"/>
        </w:rPr>
        <w:t>b</w:t>
      </w:r>
      <w:r w:rsidRPr="00561EB7" w:rsidR="00652DF8">
        <w:rPr>
          <w:color w:val="000000" w:themeColor="text1"/>
        </w:rPr>
        <w:t xml:space="preserve">ar </w:t>
      </w:r>
      <w:r w:rsidRPr="00561EB7" w:rsidR="008E0118">
        <w:rPr>
          <w:color w:val="000000" w:themeColor="text1"/>
        </w:rPr>
        <w:t>a</w:t>
      </w:r>
      <w:r w:rsidRPr="00561EB7" w:rsidR="00652DF8">
        <w:rPr>
          <w:color w:val="000000" w:themeColor="text1"/>
        </w:rPr>
        <w:t>ssociations</w:t>
      </w:r>
      <w:r w:rsidRPr="00561EB7" w:rsidR="00D6611B">
        <w:rPr>
          <w:color w:val="000000" w:themeColor="text1"/>
        </w:rPr>
        <w:t xml:space="preserve"> and</w:t>
      </w:r>
      <w:r w:rsidRPr="00561EB7" w:rsidR="008E0118">
        <w:rPr>
          <w:color w:val="000000" w:themeColor="text1"/>
        </w:rPr>
        <w:t xml:space="preserve"> therefore bar associations </w:t>
      </w:r>
      <w:r w:rsidRPr="00561EB7" w:rsidR="00D6611B">
        <w:rPr>
          <w:color w:val="000000" w:themeColor="text1"/>
        </w:rPr>
        <w:t>do not enjoy</w:t>
      </w:r>
      <w:r w:rsidRPr="00561EB7" w:rsidR="008E0118">
        <w:rPr>
          <w:color w:val="000000" w:themeColor="text1"/>
        </w:rPr>
        <w:t xml:space="preserve"> the right to strike. Furthermore, t</w:t>
      </w:r>
      <w:r w:rsidRPr="00561EB7" w:rsidR="009F252C">
        <w:rPr>
          <w:color w:val="000000" w:themeColor="text1"/>
        </w:rPr>
        <w:t xml:space="preserve">he Government </w:t>
      </w:r>
      <w:r w:rsidRPr="00561EB7" w:rsidR="008E0118">
        <w:rPr>
          <w:color w:val="000000" w:themeColor="text1"/>
        </w:rPr>
        <w:t>adds</w:t>
      </w:r>
      <w:r w:rsidRPr="00561EB7" w:rsidR="009F252C">
        <w:rPr>
          <w:color w:val="000000" w:themeColor="text1"/>
        </w:rPr>
        <w:t xml:space="preserve"> that </w:t>
      </w:r>
      <w:r w:rsidRPr="00561EB7" w:rsidR="00B83174">
        <w:rPr>
          <w:color w:val="000000" w:themeColor="text1"/>
        </w:rPr>
        <w:t>b</w:t>
      </w:r>
      <w:r w:rsidRPr="00561EB7" w:rsidR="00F647CA">
        <w:rPr>
          <w:color w:val="000000" w:themeColor="text1"/>
        </w:rPr>
        <w:t xml:space="preserve">ar </w:t>
      </w:r>
      <w:r w:rsidRPr="00561EB7" w:rsidR="00B83174">
        <w:rPr>
          <w:color w:val="000000" w:themeColor="text1"/>
        </w:rPr>
        <w:t>a</w:t>
      </w:r>
      <w:r w:rsidRPr="00561EB7" w:rsidR="00F647CA">
        <w:rPr>
          <w:color w:val="000000" w:themeColor="text1"/>
        </w:rPr>
        <w:t xml:space="preserve">ssociations in Greece are instituted by </w:t>
      </w:r>
      <w:r w:rsidRPr="00561EB7" w:rsidR="00725D12">
        <w:rPr>
          <w:color w:val="000000" w:themeColor="text1"/>
        </w:rPr>
        <w:t xml:space="preserve">law </w:t>
      </w:r>
      <w:r w:rsidRPr="00561EB7" w:rsidR="00F647CA">
        <w:rPr>
          <w:color w:val="000000" w:themeColor="text1"/>
        </w:rPr>
        <w:t>and</w:t>
      </w:r>
      <w:r w:rsidRPr="00561EB7" w:rsidR="00DF76AD">
        <w:rPr>
          <w:color w:val="000000" w:themeColor="text1"/>
        </w:rPr>
        <w:t xml:space="preserve"> </w:t>
      </w:r>
      <w:r w:rsidRPr="00561EB7" w:rsidR="00F647CA">
        <w:rPr>
          <w:color w:val="000000" w:themeColor="text1"/>
        </w:rPr>
        <w:t>form</w:t>
      </w:r>
      <w:r w:rsidRPr="00561EB7" w:rsidR="00101718">
        <w:rPr>
          <w:color w:val="000000" w:themeColor="text1"/>
        </w:rPr>
        <w:t xml:space="preserve"> as</w:t>
      </w:r>
      <w:r w:rsidRPr="00561EB7" w:rsidR="00F647CA">
        <w:rPr>
          <w:color w:val="000000" w:themeColor="text1"/>
        </w:rPr>
        <w:t xml:space="preserve"> “Legal entities of Public Law”, which deprives them of basic trade union prerogatives</w:t>
      </w:r>
      <w:r w:rsidRPr="00561EB7" w:rsidR="004C17A1">
        <w:rPr>
          <w:color w:val="000000" w:themeColor="text1"/>
        </w:rPr>
        <w:t>, including</w:t>
      </w:r>
      <w:r w:rsidRPr="00561EB7" w:rsidR="00F647CA">
        <w:rPr>
          <w:color w:val="000000" w:themeColor="text1"/>
        </w:rPr>
        <w:t xml:space="preserve"> the right to strike. </w:t>
      </w:r>
      <w:r w:rsidRPr="00561EB7" w:rsidR="00F9333E">
        <w:rPr>
          <w:color w:val="000000" w:themeColor="text1"/>
        </w:rPr>
        <w:t>Therefore</w:t>
      </w:r>
      <w:r w:rsidRPr="00561EB7" w:rsidR="00F647CA">
        <w:rPr>
          <w:color w:val="000000" w:themeColor="text1"/>
        </w:rPr>
        <w:t xml:space="preserve">, the Government considers that the </w:t>
      </w:r>
      <w:r w:rsidRPr="00561EB7" w:rsidR="00D6611B">
        <w:rPr>
          <w:color w:val="000000" w:themeColor="text1"/>
        </w:rPr>
        <w:t>GBAs</w:t>
      </w:r>
      <w:r w:rsidRPr="00561EB7" w:rsidR="00F647CA">
        <w:rPr>
          <w:color w:val="000000" w:themeColor="text1"/>
        </w:rPr>
        <w:t xml:space="preserve"> do not meet the requirement specified in </w:t>
      </w:r>
      <w:r w:rsidRPr="00561EB7">
        <w:rPr>
          <w:color w:val="000000" w:themeColor="text1"/>
        </w:rPr>
        <w:t>Article 1(c) of the</w:t>
      </w:r>
      <w:r w:rsidRPr="00561EB7" w:rsidR="0001526F">
        <w:rPr>
          <w:color w:val="000000" w:themeColor="text1"/>
        </w:rPr>
        <w:t xml:space="preserve"> Protocol of</w:t>
      </w:r>
      <w:r w:rsidRPr="00561EB7" w:rsidR="00F647CA">
        <w:rPr>
          <w:color w:val="000000" w:themeColor="text1"/>
        </w:rPr>
        <w:t xml:space="preserve"> being a national trade union, and, as a consequence, they do not have </w:t>
      </w:r>
      <w:r w:rsidRPr="00561EB7" w:rsidR="00F647CA">
        <w:rPr>
          <w:i/>
          <w:iCs/>
          <w:color w:val="000000" w:themeColor="text1"/>
        </w:rPr>
        <w:t>locus standi</w:t>
      </w:r>
      <w:r w:rsidRPr="00561EB7" w:rsidR="00F647CA">
        <w:rPr>
          <w:color w:val="000000" w:themeColor="text1"/>
        </w:rPr>
        <w:t xml:space="preserve"> before the </w:t>
      </w:r>
      <w:r w:rsidRPr="00561EB7" w:rsidR="007A393D">
        <w:rPr>
          <w:color w:val="000000" w:themeColor="text1"/>
        </w:rPr>
        <w:t>Co</w:t>
      </w:r>
      <w:r w:rsidRPr="00561EB7" w:rsidR="00844963">
        <w:rPr>
          <w:color w:val="000000" w:themeColor="text1"/>
        </w:rPr>
        <w:t>m</w:t>
      </w:r>
      <w:r w:rsidRPr="00561EB7" w:rsidR="007A393D">
        <w:rPr>
          <w:color w:val="000000" w:themeColor="text1"/>
        </w:rPr>
        <w:t xml:space="preserve">mittee </w:t>
      </w:r>
      <w:r w:rsidRPr="00561EB7" w:rsidR="00F647CA">
        <w:rPr>
          <w:color w:val="000000" w:themeColor="text1"/>
        </w:rPr>
        <w:t>under the Protocol.</w:t>
      </w:r>
    </w:p>
    <w:p w:rsidRPr="00561EB7" w:rsidR="00C922A9" w:rsidP="000F24C6" w:rsidRDefault="00C922A9" w14:paraId="609FE955" w14:textId="77777777">
      <w:pPr>
        <w:pStyle w:val="Complaint"/>
        <w:numPr>
          <w:ilvl w:val="0"/>
          <w:numId w:val="0"/>
        </w:numPr>
        <w:tabs>
          <w:tab w:val="left" w:pos="709"/>
        </w:tabs>
        <w:rPr>
          <w:color w:val="000000" w:themeColor="text1"/>
        </w:rPr>
      </w:pPr>
    </w:p>
    <w:p w:rsidRPr="00561EB7" w:rsidR="00C922A9" w:rsidP="00866F00" w:rsidRDefault="00C922A9" w14:paraId="01A76AA2" w14:textId="60263315">
      <w:pPr>
        <w:pStyle w:val="Complaint"/>
        <w:numPr>
          <w:ilvl w:val="0"/>
          <w:numId w:val="3"/>
        </w:numPr>
        <w:tabs>
          <w:tab w:val="num" w:pos="0"/>
          <w:tab w:val="left" w:pos="709"/>
        </w:tabs>
        <w:ind w:left="0" w:firstLine="0"/>
        <w:rPr>
          <w:color w:val="000000" w:themeColor="text1"/>
        </w:rPr>
      </w:pPr>
      <w:r w:rsidRPr="00561EB7">
        <w:rPr>
          <w:color w:val="000000" w:themeColor="text1"/>
        </w:rPr>
        <w:t xml:space="preserve">In addition, the Government asks the Committee to find the </w:t>
      </w:r>
      <w:r w:rsidRPr="00561EB7" w:rsidR="00D6611B">
        <w:rPr>
          <w:color w:val="000000" w:themeColor="text1"/>
        </w:rPr>
        <w:t>GBAs’</w:t>
      </w:r>
      <w:r w:rsidRPr="00561EB7">
        <w:rPr>
          <w:color w:val="000000" w:themeColor="text1"/>
        </w:rPr>
        <w:t xml:space="preserve"> request for immediate measures to be manifestly unfounded. The Government considers that it has responded to the unprecedented health crisis with due diligence and urgency, </w:t>
      </w:r>
      <w:r w:rsidRPr="00561EB7" w:rsidR="008E0118">
        <w:rPr>
          <w:color w:val="000000" w:themeColor="text1"/>
        </w:rPr>
        <w:t>as in addition to the restrictive measures adopted at an early stag</w:t>
      </w:r>
      <w:r w:rsidRPr="00561EB7" w:rsidR="0074761B">
        <w:rPr>
          <w:color w:val="000000" w:themeColor="text1"/>
        </w:rPr>
        <w:t>e</w:t>
      </w:r>
      <w:r w:rsidRPr="00561EB7" w:rsidR="008E0118">
        <w:rPr>
          <w:color w:val="000000" w:themeColor="text1"/>
        </w:rPr>
        <w:t xml:space="preserve">, it also adopted relief measures </w:t>
      </w:r>
      <w:r w:rsidRPr="00561EB7" w:rsidR="00F006C3">
        <w:rPr>
          <w:color w:val="000000" w:themeColor="text1"/>
        </w:rPr>
        <w:t xml:space="preserve">to </w:t>
      </w:r>
      <w:r w:rsidRPr="00561EB7" w:rsidR="00864679">
        <w:rPr>
          <w:color w:val="000000" w:themeColor="text1"/>
        </w:rPr>
        <w:t xml:space="preserve">reduce the adverse impact of the health crisis </w:t>
      </w:r>
      <w:r w:rsidRPr="00561EB7">
        <w:rPr>
          <w:color w:val="000000" w:themeColor="text1"/>
        </w:rPr>
        <w:t xml:space="preserve">and </w:t>
      </w:r>
      <w:r w:rsidRPr="00561EB7" w:rsidR="004B349B">
        <w:rPr>
          <w:color w:val="000000" w:themeColor="text1"/>
        </w:rPr>
        <w:t xml:space="preserve">it </w:t>
      </w:r>
      <w:r w:rsidRPr="00561EB7">
        <w:rPr>
          <w:color w:val="000000" w:themeColor="text1"/>
        </w:rPr>
        <w:t xml:space="preserve">continues to do so, </w:t>
      </w:r>
      <w:r w:rsidRPr="00561EB7" w:rsidR="00F006C3">
        <w:rPr>
          <w:color w:val="000000" w:themeColor="text1"/>
        </w:rPr>
        <w:t>including with</w:t>
      </w:r>
      <w:r w:rsidRPr="00561EB7">
        <w:rPr>
          <w:color w:val="000000" w:themeColor="text1"/>
        </w:rPr>
        <w:t xml:space="preserve"> respect </w:t>
      </w:r>
      <w:r w:rsidRPr="00561EB7" w:rsidR="00F006C3">
        <w:rPr>
          <w:color w:val="000000" w:themeColor="text1"/>
        </w:rPr>
        <w:t>to</w:t>
      </w:r>
      <w:r w:rsidRPr="00561EB7">
        <w:rPr>
          <w:color w:val="000000" w:themeColor="text1"/>
        </w:rPr>
        <w:t xml:space="preserve"> lawyers, as the crisis unfolds</w:t>
      </w:r>
      <w:r w:rsidRPr="00561EB7" w:rsidR="00512541">
        <w:rPr>
          <w:color w:val="000000" w:themeColor="text1"/>
        </w:rPr>
        <w:t>.</w:t>
      </w:r>
      <w:r w:rsidRPr="00561EB7" w:rsidR="008E0118">
        <w:rPr>
          <w:color w:val="000000" w:themeColor="text1"/>
        </w:rPr>
        <w:t xml:space="preserve"> The Government </w:t>
      </w:r>
      <w:r w:rsidRPr="00561EB7" w:rsidR="0074761B">
        <w:rPr>
          <w:color w:val="000000" w:themeColor="text1"/>
        </w:rPr>
        <w:t xml:space="preserve">also </w:t>
      </w:r>
      <w:r w:rsidRPr="00561EB7" w:rsidR="008E0118">
        <w:rPr>
          <w:color w:val="000000" w:themeColor="text1"/>
        </w:rPr>
        <w:t xml:space="preserve">details the </w:t>
      </w:r>
      <w:r w:rsidRPr="00561EB7" w:rsidR="0074761B">
        <w:rPr>
          <w:color w:val="000000" w:themeColor="text1"/>
        </w:rPr>
        <w:t>specific measures adopted in</w:t>
      </w:r>
      <w:r w:rsidRPr="00561EB7" w:rsidR="00F86BAE">
        <w:rPr>
          <w:color w:val="000000" w:themeColor="text1"/>
        </w:rPr>
        <w:t xml:space="preserve"> respect of</w:t>
      </w:r>
      <w:r w:rsidRPr="00561EB7" w:rsidR="0074761B">
        <w:rPr>
          <w:color w:val="000000" w:themeColor="text1"/>
        </w:rPr>
        <w:t xml:space="preserve"> lawyers</w:t>
      </w:r>
      <w:r w:rsidRPr="00561EB7" w:rsidR="00864679">
        <w:rPr>
          <w:color w:val="000000" w:themeColor="text1"/>
        </w:rPr>
        <w:t xml:space="preserve"> (the financial support-special purpose compensation of </w:t>
      </w:r>
      <w:r w:rsidRPr="00561EB7" w:rsidR="00025F80">
        <w:rPr>
          <w:color w:val="000000" w:themeColor="text1"/>
        </w:rPr>
        <w:t>€</w:t>
      </w:r>
      <w:r w:rsidRPr="00561EB7" w:rsidR="00864679">
        <w:rPr>
          <w:color w:val="000000" w:themeColor="text1"/>
        </w:rPr>
        <w:t xml:space="preserve">600 and the distance learning program based on </w:t>
      </w:r>
      <w:r w:rsidRPr="006C14F0" w:rsidR="006C14F0">
        <w:rPr>
          <w:color w:val="000000" w:themeColor="text1"/>
          <w:lang w:val="en-US"/>
        </w:rPr>
        <w:t xml:space="preserve">Invitation </w:t>
      </w:r>
      <w:r w:rsidRPr="00561EB7" w:rsidR="00864679">
        <w:rPr>
          <w:color w:val="000000" w:themeColor="text1"/>
        </w:rPr>
        <w:t>No. 2/2020)</w:t>
      </w:r>
      <w:r w:rsidRPr="00561EB7" w:rsidR="0074761B">
        <w:rPr>
          <w:color w:val="000000" w:themeColor="text1"/>
        </w:rPr>
        <w:t xml:space="preserve"> and in the field of </w:t>
      </w:r>
      <w:r w:rsidRPr="00561EB7" w:rsidR="004B349B">
        <w:rPr>
          <w:color w:val="000000" w:themeColor="text1"/>
        </w:rPr>
        <w:t>j</w:t>
      </w:r>
      <w:r w:rsidRPr="00561EB7" w:rsidR="0074761B">
        <w:rPr>
          <w:color w:val="000000" w:themeColor="text1"/>
        </w:rPr>
        <w:t xml:space="preserve">ustice </w:t>
      </w:r>
      <w:r w:rsidRPr="00561EB7" w:rsidR="004B349B">
        <w:rPr>
          <w:color w:val="000000" w:themeColor="text1"/>
        </w:rPr>
        <w:t xml:space="preserve">as a whole </w:t>
      </w:r>
      <w:r w:rsidRPr="00561EB7" w:rsidR="0074761B">
        <w:rPr>
          <w:color w:val="000000" w:themeColor="text1"/>
        </w:rPr>
        <w:t xml:space="preserve">for the safety of those </w:t>
      </w:r>
      <w:r w:rsidRPr="00561EB7" w:rsidR="00F86BAE">
        <w:rPr>
          <w:color w:val="000000" w:themeColor="text1"/>
        </w:rPr>
        <w:t xml:space="preserve">working in this </w:t>
      </w:r>
      <w:r w:rsidRPr="00561EB7" w:rsidR="00F86BAE">
        <w:rPr>
          <w:color w:val="000000" w:themeColor="text1"/>
        </w:rPr>
        <w:lastRenderedPageBreak/>
        <w:t>field</w:t>
      </w:r>
      <w:r w:rsidRPr="00561EB7" w:rsidR="00864679">
        <w:rPr>
          <w:color w:val="000000" w:themeColor="text1"/>
        </w:rPr>
        <w:t xml:space="preserve"> (measures to facilitate Electronic Issuance and Receipt of Certificates; imposition of the temporary suspension of operation measure for all Courts and Public Prosecutor’s Offices throughout the country and the National School of Judicial Officers; measures regarding the Operating scheme for the period from 28.4.2020 to 15.5.2020 for the stipendiary and gratis mortgage registries, the land registry offices of Rhodes, Kos-</w:t>
      </w:r>
      <w:proofErr w:type="spellStart"/>
      <w:r w:rsidRPr="00561EB7" w:rsidR="00864679">
        <w:rPr>
          <w:color w:val="000000" w:themeColor="text1"/>
        </w:rPr>
        <w:t>Leros</w:t>
      </w:r>
      <w:proofErr w:type="spellEnd"/>
      <w:r w:rsidRPr="00561EB7" w:rsidR="00864679">
        <w:rPr>
          <w:color w:val="000000" w:themeColor="text1"/>
        </w:rPr>
        <w:t>, the land registry offices of Piraeus, Thessaloniki, as well as the land registry offices and branches of the “Hellenic Cadastre” Body, throughout the territory; extension of the judicial year and planning and promotion of actions for digital transformation and simplification of justice proceedings).</w:t>
      </w:r>
    </w:p>
    <w:p w:rsidRPr="00561EB7" w:rsidR="00C922A9" w:rsidP="000F24C6" w:rsidRDefault="00C922A9" w14:paraId="21598928" w14:textId="77777777">
      <w:pPr>
        <w:pStyle w:val="Complaint"/>
        <w:numPr>
          <w:ilvl w:val="0"/>
          <w:numId w:val="0"/>
        </w:numPr>
        <w:tabs>
          <w:tab w:val="left" w:pos="709"/>
        </w:tabs>
        <w:rPr>
          <w:color w:val="000000" w:themeColor="text1"/>
        </w:rPr>
      </w:pPr>
    </w:p>
    <w:p w:rsidRPr="00561EB7" w:rsidR="00E91A47" w:rsidP="00AA4446" w:rsidRDefault="00C46CAD" w14:paraId="72ECB3EC" w14:textId="78799383">
      <w:pPr>
        <w:pStyle w:val="Complaint"/>
        <w:numPr>
          <w:ilvl w:val="0"/>
          <w:numId w:val="3"/>
        </w:numPr>
        <w:tabs>
          <w:tab w:val="num" w:pos="0"/>
          <w:tab w:val="left" w:pos="709"/>
        </w:tabs>
        <w:ind w:left="0" w:firstLine="0"/>
        <w:rPr>
          <w:color w:val="000000" w:themeColor="text1"/>
        </w:rPr>
      </w:pPr>
      <w:r w:rsidRPr="00561EB7">
        <w:rPr>
          <w:color w:val="000000" w:themeColor="text1"/>
        </w:rPr>
        <w:t xml:space="preserve">In </w:t>
      </w:r>
      <w:r w:rsidR="0037724E">
        <w:rPr>
          <w:color w:val="000000" w:themeColor="text1"/>
        </w:rPr>
        <w:t>their</w:t>
      </w:r>
      <w:r w:rsidRPr="00561EB7" w:rsidR="0037724E">
        <w:rPr>
          <w:color w:val="000000" w:themeColor="text1"/>
        </w:rPr>
        <w:t xml:space="preserve"> </w:t>
      </w:r>
      <w:r w:rsidRPr="00561EB7">
        <w:rPr>
          <w:color w:val="000000" w:themeColor="text1"/>
        </w:rPr>
        <w:t xml:space="preserve">response to the Government’s objections, </w:t>
      </w:r>
      <w:r w:rsidRPr="00561EB7" w:rsidR="004C17A1">
        <w:rPr>
          <w:color w:val="000000" w:themeColor="text1"/>
        </w:rPr>
        <w:t xml:space="preserve">the </w:t>
      </w:r>
      <w:r w:rsidRPr="00561EB7" w:rsidR="00A46AA1">
        <w:rPr>
          <w:color w:val="000000" w:themeColor="text1"/>
        </w:rPr>
        <w:t>GBA</w:t>
      </w:r>
      <w:r w:rsidRPr="00561EB7" w:rsidR="0074761B">
        <w:rPr>
          <w:color w:val="000000" w:themeColor="text1"/>
        </w:rPr>
        <w:t>s</w:t>
      </w:r>
      <w:r w:rsidRPr="00561EB7">
        <w:rPr>
          <w:color w:val="000000" w:themeColor="text1"/>
        </w:rPr>
        <w:t xml:space="preserve"> </w:t>
      </w:r>
      <w:r w:rsidRPr="00561EB7" w:rsidR="00ED03C8">
        <w:rPr>
          <w:color w:val="000000" w:themeColor="text1"/>
        </w:rPr>
        <w:t xml:space="preserve">observe that, when </w:t>
      </w:r>
      <w:r w:rsidRPr="00561EB7" w:rsidR="00650535">
        <w:rPr>
          <w:color w:val="000000" w:themeColor="text1"/>
        </w:rPr>
        <w:t>determining whether</w:t>
      </w:r>
      <w:r w:rsidRPr="00561EB7" w:rsidR="00ED03C8">
        <w:rPr>
          <w:color w:val="000000" w:themeColor="text1"/>
        </w:rPr>
        <w:t xml:space="preserve"> an organisation </w:t>
      </w:r>
      <w:r w:rsidRPr="00561EB7" w:rsidR="00663E91">
        <w:rPr>
          <w:color w:val="000000" w:themeColor="text1"/>
        </w:rPr>
        <w:t>i</w:t>
      </w:r>
      <w:r w:rsidRPr="00561EB7" w:rsidR="004B349B">
        <w:rPr>
          <w:color w:val="000000" w:themeColor="text1"/>
        </w:rPr>
        <w:t>s</w:t>
      </w:r>
      <w:r w:rsidRPr="00561EB7" w:rsidR="00663E91">
        <w:rPr>
          <w:color w:val="000000" w:themeColor="text1"/>
        </w:rPr>
        <w:t xml:space="preserve"> entitled to </w:t>
      </w:r>
      <w:r w:rsidRPr="00561EB7" w:rsidR="00650535">
        <w:rPr>
          <w:color w:val="000000" w:themeColor="text1"/>
        </w:rPr>
        <w:t>lodge a complaint before</w:t>
      </w:r>
      <w:r w:rsidRPr="00561EB7" w:rsidR="00ED03C8">
        <w:rPr>
          <w:color w:val="000000" w:themeColor="text1"/>
        </w:rPr>
        <w:t xml:space="preserve"> the Committee</w:t>
      </w:r>
      <w:r w:rsidRPr="00561EB7" w:rsidR="00663E91">
        <w:rPr>
          <w:color w:val="000000" w:themeColor="text1"/>
        </w:rPr>
        <w:t>, the latter</w:t>
      </w:r>
      <w:r w:rsidRPr="00561EB7" w:rsidR="00ED03C8">
        <w:rPr>
          <w:color w:val="000000" w:themeColor="text1"/>
        </w:rPr>
        <w:t xml:space="preserve"> has avoided excessive formalism in the definition of a trade union and has adopted criteri</w:t>
      </w:r>
      <w:r w:rsidRPr="00561EB7" w:rsidR="00650535">
        <w:rPr>
          <w:color w:val="000000" w:themeColor="text1"/>
        </w:rPr>
        <w:t>a</w:t>
      </w:r>
      <w:r w:rsidRPr="00561EB7" w:rsidR="00ED03C8">
        <w:rPr>
          <w:color w:val="000000" w:themeColor="text1"/>
        </w:rPr>
        <w:t xml:space="preserve"> which refer not so much to the structure of </w:t>
      </w:r>
      <w:r w:rsidRPr="00561EB7" w:rsidR="00F769FD">
        <w:rPr>
          <w:color w:val="000000" w:themeColor="text1"/>
        </w:rPr>
        <w:t>the</w:t>
      </w:r>
      <w:r w:rsidRPr="00561EB7" w:rsidR="00ED03C8">
        <w:rPr>
          <w:color w:val="000000" w:themeColor="text1"/>
        </w:rPr>
        <w:t xml:space="preserve"> organi</w:t>
      </w:r>
      <w:r w:rsidRPr="00561EB7" w:rsidR="00F769FD">
        <w:rPr>
          <w:color w:val="000000" w:themeColor="text1"/>
        </w:rPr>
        <w:t>s</w:t>
      </w:r>
      <w:r w:rsidRPr="00561EB7" w:rsidR="00ED03C8">
        <w:rPr>
          <w:color w:val="000000" w:themeColor="text1"/>
        </w:rPr>
        <w:t>ation, but rather concentrates on the function</w:t>
      </w:r>
      <w:r w:rsidRPr="00561EB7" w:rsidR="00214586">
        <w:rPr>
          <w:color w:val="000000" w:themeColor="text1"/>
        </w:rPr>
        <w:t xml:space="preserve">, </w:t>
      </w:r>
      <w:r w:rsidRPr="00561EB7" w:rsidR="00ED03C8">
        <w:rPr>
          <w:color w:val="000000" w:themeColor="text1"/>
        </w:rPr>
        <w:t xml:space="preserve">the representative character of </w:t>
      </w:r>
      <w:r w:rsidRPr="00561EB7" w:rsidR="00663E91">
        <w:rPr>
          <w:color w:val="000000" w:themeColor="text1"/>
        </w:rPr>
        <w:t>the</w:t>
      </w:r>
      <w:r w:rsidRPr="00561EB7" w:rsidR="00ED03C8">
        <w:rPr>
          <w:color w:val="000000" w:themeColor="text1"/>
        </w:rPr>
        <w:t xml:space="preserve"> organi</w:t>
      </w:r>
      <w:r w:rsidRPr="00561EB7" w:rsidR="00F769FD">
        <w:rPr>
          <w:color w:val="000000" w:themeColor="text1"/>
        </w:rPr>
        <w:t>s</w:t>
      </w:r>
      <w:r w:rsidRPr="00561EB7" w:rsidR="00ED03C8">
        <w:rPr>
          <w:color w:val="000000" w:themeColor="text1"/>
        </w:rPr>
        <w:t>ation</w:t>
      </w:r>
      <w:r w:rsidRPr="00561EB7" w:rsidR="00214586">
        <w:rPr>
          <w:color w:val="000000" w:themeColor="text1"/>
        </w:rPr>
        <w:t xml:space="preserve"> and the inclusion among the activities of the union of </w:t>
      </w:r>
      <w:r w:rsidRPr="00561EB7" w:rsidR="001A05EF">
        <w:rPr>
          <w:color w:val="000000" w:themeColor="text1"/>
        </w:rPr>
        <w:t>activities that</w:t>
      </w:r>
      <w:r w:rsidRPr="00561EB7" w:rsidR="00214586">
        <w:rPr>
          <w:color w:val="000000" w:themeColor="text1"/>
        </w:rPr>
        <w:t xml:space="preserve"> can be considered trade union prerogatives</w:t>
      </w:r>
      <w:r w:rsidRPr="00561EB7" w:rsidR="00663E91">
        <w:rPr>
          <w:color w:val="000000" w:themeColor="text1"/>
        </w:rPr>
        <w:t xml:space="preserve">. </w:t>
      </w:r>
      <w:r w:rsidRPr="00561EB7" w:rsidR="004C17A1">
        <w:rPr>
          <w:color w:val="000000" w:themeColor="text1"/>
        </w:rPr>
        <w:t xml:space="preserve">The </w:t>
      </w:r>
      <w:r w:rsidRPr="00561EB7" w:rsidR="00A46AA1">
        <w:rPr>
          <w:color w:val="000000" w:themeColor="text1"/>
        </w:rPr>
        <w:t>GBA</w:t>
      </w:r>
      <w:r w:rsidRPr="00561EB7" w:rsidR="0074761B">
        <w:rPr>
          <w:color w:val="000000" w:themeColor="text1"/>
        </w:rPr>
        <w:t>s</w:t>
      </w:r>
      <w:r w:rsidRPr="00561EB7" w:rsidR="00663E91">
        <w:rPr>
          <w:color w:val="000000" w:themeColor="text1"/>
        </w:rPr>
        <w:t xml:space="preserve"> </w:t>
      </w:r>
      <w:r w:rsidRPr="00561EB7" w:rsidR="00B83174">
        <w:rPr>
          <w:color w:val="000000" w:themeColor="text1"/>
        </w:rPr>
        <w:t>further state</w:t>
      </w:r>
      <w:r w:rsidRPr="00561EB7" w:rsidR="00663E91">
        <w:rPr>
          <w:color w:val="000000" w:themeColor="text1"/>
        </w:rPr>
        <w:t xml:space="preserve"> that the</w:t>
      </w:r>
      <w:r w:rsidRPr="00561EB7" w:rsidR="00214586">
        <w:rPr>
          <w:color w:val="000000" w:themeColor="text1"/>
        </w:rPr>
        <w:t xml:space="preserve"> characterisation of </w:t>
      </w:r>
      <w:r w:rsidRPr="00561EB7" w:rsidR="00F769FD">
        <w:rPr>
          <w:color w:val="000000" w:themeColor="text1"/>
        </w:rPr>
        <w:t>p</w:t>
      </w:r>
      <w:r w:rsidRPr="00561EB7" w:rsidR="00214586">
        <w:rPr>
          <w:color w:val="000000" w:themeColor="text1"/>
        </w:rPr>
        <w:t xml:space="preserve">rofessional </w:t>
      </w:r>
      <w:r w:rsidRPr="00561EB7" w:rsidR="00F769FD">
        <w:rPr>
          <w:color w:val="000000" w:themeColor="text1"/>
        </w:rPr>
        <w:t>a</w:t>
      </w:r>
      <w:r w:rsidRPr="00561EB7" w:rsidR="00214586">
        <w:rPr>
          <w:color w:val="000000" w:themeColor="text1"/>
        </w:rPr>
        <w:t>ssociations as entities of public law (NPDD) does not deprive them of trade union function</w:t>
      </w:r>
      <w:r w:rsidRPr="00561EB7" w:rsidR="00F769FD">
        <w:rPr>
          <w:color w:val="000000" w:themeColor="text1"/>
        </w:rPr>
        <w:t>s</w:t>
      </w:r>
      <w:r w:rsidRPr="00561EB7" w:rsidR="00214586">
        <w:rPr>
          <w:color w:val="000000" w:themeColor="text1"/>
        </w:rPr>
        <w:t xml:space="preserve"> or activity, as they can </w:t>
      </w:r>
      <w:r w:rsidRPr="00561EB7" w:rsidR="00DD5F6E">
        <w:rPr>
          <w:color w:val="000000" w:themeColor="text1"/>
        </w:rPr>
        <w:t xml:space="preserve">take action </w:t>
      </w:r>
      <w:r w:rsidRPr="00561EB7" w:rsidR="00214586">
        <w:rPr>
          <w:color w:val="000000" w:themeColor="text1"/>
        </w:rPr>
        <w:t xml:space="preserve">against the State for the protection of </w:t>
      </w:r>
      <w:r w:rsidR="00BD7014">
        <w:rPr>
          <w:color w:val="000000" w:themeColor="text1"/>
        </w:rPr>
        <w:t xml:space="preserve">their </w:t>
      </w:r>
      <w:r w:rsidRPr="00561EB7" w:rsidR="00214586">
        <w:rPr>
          <w:color w:val="000000" w:themeColor="text1"/>
        </w:rPr>
        <w:t>members´ interests</w:t>
      </w:r>
      <w:r w:rsidRPr="00561EB7" w:rsidR="00CE549F">
        <w:rPr>
          <w:color w:val="000000" w:themeColor="text1"/>
        </w:rPr>
        <w:t>. Furthermore,</w:t>
      </w:r>
      <w:r w:rsidRPr="00561EB7" w:rsidR="001A05EF">
        <w:rPr>
          <w:color w:val="000000" w:themeColor="text1"/>
        </w:rPr>
        <w:t xml:space="preserve"> </w:t>
      </w:r>
      <w:r w:rsidRPr="00561EB7" w:rsidR="00214586">
        <w:rPr>
          <w:color w:val="000000" w:themeColor="text1"/>
        </w:rPr>
        <w:t>they do not act as a body of public power -</w:t>
      </w:r>
      <w:r w:rsidRPr="00561EB7" w:rsidR="00F769FD">
        <w:rPr>
          <w:color w:val="000000" w:themeColor="text1"/>
        </w:rPr>
        <w:t xml:space="preserve"> </w:t>
      </w:r>
      <w:r w:rsidRPr="00561EB7" w:rsidR="00214586">
        <w:rPr>
          <w:color w:val="000000" w:themeColor="text1"/>
        </w:rPr>
        <w:t xml:space="preserve">except </w:t>
      </w:r>
      <w:r w:rsidRPr="00561EB7" w:rsidR="004B349B">
        <w:rPr>
          <w:color w:val="000000" w:themeColor="text1"/>
        </w:rPr>
        <w:t>in their ability</w:t>
      </w:r>
      <w:r w:rsidRPr="00561EB7" w:rsidR="00214586">
        <w:rPr>
          <w:color w:val="000000" w:themeColor="text1"/>
        </w:rPr>
        <w:t xml:space="preserve"> to impose disciplinary sanctions on </w:t>
      </w:r>
      <w:r w:rsidRPr="00561EB7" w:rsidR="00CE549F">
        <w:rPr>
          <w:color w:val="000000" w:themeColor="text1"/>
        </w:rPr>
        <w:t xml:space="preserve">their </w:t>
      </w:r>
      <w:r w:rsidRPr="00561EB7" w:rsidR="00214586">
        <w:rPr>
          <w:color w:val="000000" w:themeColor="text1"/>
        </w:rPr>
        <w:t xml:space="preserve">members. </w:t>
      </w:r>
      <w:r w:rsidRPr="00561EB7" w:rsidR="00F769FD">
        <w:rPr>
          <w:color w:val="000000" w:themeColor="text1"/>
        </w:rPr>
        <w:t xml:space="preserve">The </w:t>
      </w:r>
      <w:r w:rsidRPr="00561EB7" w:rsidR="00A46AA1">
        <w:rPr>
          <w:color w:val="000000" w:themeColor="text1"/>
        </w:rPr>
        <w:t>GBA</w:t>
      </w:r>
      <w:r w:rsidRPr="00561EB7" w:rsidR="0074761B">
        <w:rPr>
          <w:color w:val="000000" w:themeColor="text1"/>
        </w:rPr>
        <w:t>s</w:t>
      </w:r>
      <w:r w:rsidRPr="00561EB7" w:rsidR="00214586">
        <w:rPr>
          <w:color w:val="000000" w:themeColor="text1"/>
        </w:rPr>
        <w:t xml:space="preserve"> </w:t>
      </w:r>
      <w:r w:rsidRPr="00561EB7" w:rsidR="00D408FF">
        <w:rPr>
          <w:color w:val="000000" w:themeColor="text1"/>
        </w:rPr>
        <w:t>state that the exclusion of NPDDs from the law governing trade unions in Greece (Law No. 1264/1982) cannot be interpreted as stripping the</w:t>
      </w:r>
      <w:r w:rsidRPr="00561EB7" w:rsidR="004B349B">
        <w:rPr>
          <w:color w:val="000000" w:themeColor="text1"/>
        </w:rPr>
        <w:t xml:space="preserve"> legal professionals concerned</w:t>
      </w:r>
      <w:r w:rsidRPr="00561EB7" w:rsidR="00D408FF">
        <w:rPr>
          <w:color w:val="000000" w:themeColor="text1"/>
        </w:rPr>
        <w:t xml:space="preserve"> </w:t>
      </w:r>
      <w:r w:rsidRPr="00561EB7" w:rsidR="004B349B">
        <w:rPr>
          <w:color w:val="000000" w:themeColor="text1"/>
        </w:rPr>
        <w:t>of</w:t>
      </w:r>
      <w:r w:rsidRPr="00561EB7" w:rsidR="00D408FF">
        <w:rPr>
          <w:color w:val="000000" w:themeColor="text1"/>
        </w:rPr>
        <w:t xml:space="preserve"> their right to </w:t>
      </w:r>
      <w:r w:rsidRPr="00561EB7" w:rsidR="004B349B">
        <w:rPr>
          <w:color w:val="000000" w:themeColor="text1"/>
        </w:rPr>
        <w:t>organise</w:t>
      </w:r>
      <w:r w:rsidRPr="00561EB7" w:rsidR="00D408FF">
        <w:rPr>
          <w:color w:val="000000" w:themeColor="text1"/>
        </w:rPr>
        <w:t xml:space="preserve"> in order to collectively </w:t>
      </w:r>
      <w:r w:rsidRPr="00561EB7" w:rsidR="00B83174">
        <w:rPr>
          <w:color w:val="000000" w:themeColor="text1"/>
        </w:rPr>
        <w:t>pursue</w:t>
      </w:r>
      <w:r w:rsidRPr="00561EB7" w:rsidR="00D408FF">
        <w:rPr>
          <w:color w:val="000000" w:themeColor="text1"/>
        </w:rPr>
        <w:t xml:space="preserve"> their interests; on the contrary, it serves as a confirmation that for these professionals there are special </w:t>
      </w:r>
      <w:r w:rsidRPr="00561EB7" w:rsidR="004B349B">
        <w:rPr>
          <w:color w:val="000000" w:themeColor="text1"/>
        </w:rPr>
        <w:t>arrangements</w:t>
      </w:r>
      <w:r w:rsidRPr="00561EB7" w:rsidR="0001526F">
        <w:rPr>
          <w:color w:val="000000" w:themeColor="text1"/>
        </w:rPr>
        <w:t xml:space="preserve"> </w:t>
      </w:r>
      <w:r w:rsidRPr="00561EB7" w:rsidR="00D408FF">
        <w:rPr>
          <w:color w:val="000000" w:themeColor="text1"/>
        </w:rPr>
        <w:t xml:space="preserve">for the exercise of their equivalent </w:t>
      </w:r>
      <w:r w:rsidRPr="00561EB7" w:rsidR="009B7EA0">
        <w:rPr>
          <w:color w:val="000000" w:themeColor="text1"/>
        </w:rPr>
        <w:t xml:space="preserve">trade union </w:t>
      </w:r>
      <w:r w:rsidRPr="00561EB7" w:rsidR="00D408FF">
        <w:rPr>
          <w:color w:val="000000" w:themeColor="text1"/>
        </w:rPr>
        <w:t>right</w:t>
      </w:r>
      <w:r w:rsidRPr="00561EB7" w:rsidR="009B7EA0">
        <w:rPr>
          <w:color w:val="000000" w:themeColor="text1"/>
        </w:rPr>
        <w:t>s</w:t>
      </w:r>
      <w:r w:rsidRPr="00561EB7" w:rsidR="00CE1900">
        <w:rPr>
          <w:color w:val="000000" w:themeColor="text1"/>
        </w:rPr>
        <w:t>. The GBAs insist that in the case of lawyers their right to organise in order to collectively pursue their interests is achieved through their respective bar associations.</w:t>
      </w:r>
    </w:p>
    <w:p w:rsidRPr="00561EB7" w:rsidR="00214586" w:rsidP="00214586" w:rsidRDefault="00214586" w14:paraId="016F5C59" w14:textId="77777777">
      <w:pPr>
        <w:pStyle w:val="ListParagraph"/>
        <w:rPr>
          <w:color w:val="000000" w:themeColor="text1"/>
          <w:lang w:val="en-GB"/>
        </w:rPr>
      </w:pPr>
    </w:p>
    <w:p w:rsidRPr="00561EB7" w:rsidR="00975036" w:rsidP="00AA4446" w:rsidRDefault="00D408FF" w14:paraId="50D41722" w14:textId="5C3E2F3D">
      <w:pPr>
        <w:pStyle w:val="Complaint"/>
        <w:numPr>
          <w:ilvl w:val="0"/>
          <w:numId w:val="3"/>
        </w:numPr>
        <w:tabs>
          <w:tab w:val="num" w:pos="0"/>
          <w:tab w:val="left" w:pos="709"/>
        </w:tabs>
        <w:ind w:left="0" w:firstLine="0"/>
        <w:rPr>
          <w:color w:val="000000" w:themeColor="text1"/>
        </w:rPr>
      </w:pPr>
      <w:r w:rsidRPr="00561EB7">
        <w:rPr>
          <w:color w:val="000000" w:themeColor="text1"/>
        </w:rPr>
        <w:t xml:space="preserve">Concerning the Government´s observations </w:t>
      </w:r>
      <w:r w:rsidRPr="00561EB7" w:rsidR="004B349B">
        <w:rPr>
          <w:color w:val="000000" w:themeColor="text1"/>
        </w:rPr>
        <w:t>on</w:t>
      </w:r>
      <w:r w:rsidRPr="00561EB7">
        <w:rPr>
          <w:color w:val="000000" w:themeColor="text1"/>
        </w:rPr>
        <w:t xml:space="preserve"> </w:t>
      </w:r>
      <w:r w:rsidRPr="00561EB7" w:rsidR="00985F7A">
        <w:rPr>
          <w:color w:val="000000" w:themeColor="text1"/>
        </w:rPr>
        <w:t>the request for</w:t>
      </w:r>
      <w:r w:rsidRPr="00561EB7">
        <w:rPr>
          <w:color w:val="000000" w:themeColor="text1"/>
        </w:rPr>
        <w:t xml:space="preserve"> immediate measures, </w:t>
      </w:r>
      <w:r w:rsidRPr="00561EB7" w:rsidR="00F769FD">
        <w:rPr>
          <w:color w:val="000000" w:themeColor="text1"/>
        </w:rPr>
        <w:t xml:space="preserve">the </w:t>
      </w:r>
      <w:r w:rsidRPr="00561EB7" w:rsidR="00A46AA1">
        <w:rPr>
          <w:color w:val="000000" w:themeColor="text1"/>
        </w:rPr>
        <w:t>GBA</w:t>
      </w:r>
      <w:r w:rsidRPr="00561EB7" w:rsidR="00F332F1">
        <w:rPr>
          <w:color w:val="000000" w:themeColor="text1"/>
        </w:rPr>
        <w:t>s</w:t>
      </w:r>
      <w:r w:rsidRPr="00561EB7" w:rsidR="00975036">
        <w:rPr>
          <w:color w:val="000000" w:themeColor="text1"/>
        </w:rPr>
        <w:t xml:space="preserve"> </w:t>
      </w:r>
      <w:r w:rsidRPr="00561EB7" w:rsidR="00B83174">
        <w:rPr>
          <w:color w:val="000000" w:themeColor="text1"/>
        </w:rPr>
        <w:t>state</w:t>
      </w:r>
      <w:r w:rsidRPr="00561EB7" w:rsidR="00C1357D">
        <w:rPr>
          <w:color w:val="000000" w:themeColor="text1"/>
        </w:rPr>
        <w:t xml:space="preserve"> that the</w:t>
      </w:r>
      <w:r w:rsidRPr="00561EB7" w:rsidR="00975036">
        <w:rPr>
          <w:color w:val="000000" w:themeColor="text1"/>
        </w:rPr>
        <w:t xml:space="preserve"> Government </w:t>
      </w:r>
      <w:r w:rsidRPr="00561EB7" w:rsidR="00F332F1">
        <w:rPr>
          <w:color w:val="000000" w:themeColor="text1"/>
        </w:rPr>
        <w:t>has not provided</w:t>
      </w:r>
      <w:r w:rsidRPr="00561EB7" w:rsidR="00975036">
        <w:rPr>
          <w:color w:val="000000" w:themeColor="text1"/>
        </w:rPr>
        <w:t xml:space="preserve"> any substantial comment</w:t>
      </w:r>
      <w:r w:rsidRPr="00561EB7" w:rsidR="00B83174">
        <w:rPr>
          <w:color w:val="000000" w:themeColor="text1"/>
        </w:rPr>
        <w:t>s</w:t>
      </w:r>
      <w:r w:rsidRPr="00561EB7" w:rsidR="00975036">
        <w:rPr>
          <w:color w:val="000000" w:themeColor="text1"/>
        </w:rPr>
        <w:t xml:space="preserve"> regarding the allegations about the imminence of devastation </w:t>
      </w:r>
      <w:r w:rsidRPr="00561EB7" w:rsidR="00B83174">
        <w:rPr>
          <w:color w:val="000000" w:themeColor="text1"/>
        </w:rPr>
        <w:t>faced by</w:t>
      </w:r>
      <w:r w:rsidRPr="00561EB7" w:rsidR="00975036">
        <w:rPr>
          <w:color w:val="000000" w:themeColor="text1"/>
        </w:rPr>
        <w:t xml:space="preserve"> the most vulnerable among lawyers</w:t>
      </w:r>
      <w:r w:rsidRPr="00561EB7" w:rsidR="00985F7A">
        <w:rPr>
          <w:color w:val="000000" w:themeColor="text1"/>
        </w:rPr>
        <w:t>. The GBA</w:t>
      </w:r>
      <w:r w:rsidRPr="00561EB7" w:rsidR="00F332F1">
        <w:rPr>
          <w:color w:val="000000" w:themeColor="text1"/>
        </w:rPr>
        <w:t>s</w:t>
      </w:r>
      <w:r w:rsidRPr="00561EB7" w:rsidR="00975036">
        <w:rPr>
          <w:color w:val="000000" w:themeColor="text1"/>
        </w:rPr>
        <w:t xml:space="preserve"> </w:t>
      </w:r>
      <w:r w:rsidRPr="00561EB7" w:rsidR="00B83174">
        <w:rPr>
          <w:color w:val="000000" w:themeColor="text1"/>
        </w:rPr>
        <w:t>consider</w:t>
      </w:r>
      <w:r w:rsidRPr="00561EB7" w:rsidR="00975036">
        <w:rPr>
          <w:color w:val="000000" w:themeColor="text1"/>
        </w:rPr>
        <w:t xml:space="preserve"> that there is an </w:t>
      </w:r>
      <w:r w:rsidRPr="00561EB7" w:rsidR="00B83174">
        <w:rPr>
          <w:color w:val="000000" w:themeColor="text1"/>
        </w:rPr>
        <w:t>increasingly</w:t>
      </w:r>
      <w:r w:rsidRPr="00561EB7" w:rsidR="00975036">
        <w:rPr>
          <w:color w:val="000000" w:themeColor="text1"/>
        </w:rPr>
        <w:t xml:space="preserve"> urgent need for indication of the immediate measures</w:t>
      </w:r>
      <w:r w:rsidRPr="00561EB7" w:rsidR="00F9333E">
        <w:rPr>
          <w:color w:val="000000" w:themeColor="text1"/>
        </w:rPr>
        <w:t>.</w:t>
      </w:r>
    </w:p>
    <w:p w:rsidRPr="00561EB7" w:rsidR="00B91823" w:rsidP="00B91823" w:rsidRDefault="00B91823" w14:paraId="084A058E" w14:textId="77777777">
      <w:pPr>
        <w:pStyle w:val="ListParagraph"/>
        <w:rPr>
          <w:color w:val="000000" w:themeColor="text1"/>
          <w:lang w:val="en-GB"/>
        </w:rPr>
      </w:pPr>
    </w:p>
    <w:p w:rsidRPr="00561EB7" w:rsidR="00B91823" w:rsidP="00B91823" w:rsidRDefault="00B91823" w14:paraId="1AC3DF2C" w14:textId="3CBF9304">
      <w:pPr>
        <w:pStyle w:val="Complaint"/>
        <w:numPr>
          <w:ilvl w:val="0"/>
          <w:numId w:val="3"/>
        </w:numPr>
        <w:tabs>
          <w:tab w:val="num" w:pos="0"/>
          <w:tab w:val="left" w:pos="709"/>
        </w:tabs>
        <w:ind w:left="0" w:firstLine="0"/>
        <w:rPr>
          <w:color w:val="000000" w:themeColor="text1"/>
        </w:rPr>
      </w:pPr>
      <w:r w:rsidRPr="00561EB7">
        <w:rPr>
          <w:color w:val="000000" w:themeColor="text1"/>
        </w:rPr>
        <w:t>I</w:t>
      </w:r>
      <w:r w:rsidRPr="00561EB7">
        <w:rPr>
          <w:color w:val="000000" w:themeColor="text1"/>
          <w:shd w:val="clear" w:color="auto" w:fill="FFFFFF"/>
        </w:rPr>
        <w:t xml:space="preserve">n its further response registered on 15 December 2020, the Government reiterates </w:t>
      </w:r>
      <w:r w:rsidRPr="00561EB7">
        <w:rPr>
          <w:color w:val="000000" w:themeColor="text1"/>
        </w:rPr>
        <w:t xml:space="preserve">the position expressed in </w:t>
      </w:r>
      <w:r w:rsidRPr="00561EB7" w:rsidR="00985F7A">
        <w:rPr>
          <w:color w:val="000000" w:themeColor="text1"/>
        </w:rPr>
        <w:t>its</w:t>
      </w:r>
      <w:r w:rsidRPr="00561EB7">
        <w:rPr>
          <w:color w:val="000000" w:themeColor="text1"/>
        </w:rPr>
        <w:t xml:space="preserve"> observations on admissibility as well as </w:t>
      </w:r>
      <w:r w:rsidRPr="00561EB7" w:rsidR="00E24F2B">
        <w:rPr>
          <w:color w:val="000000" w:themeColor="text1"/>
        </w:rPr>
        <w:t>on the request for</w:t>
      </w:r>
      <w:r w:rsidRPr="00561EB7">
        <w:rPr>
          <w:color w:val="000000" w:themeColor="text1"/>
        </w:rPr>
        <w:t xml:space="preserve"> immediate measures</w:t>
      </w:r>
      <w:r w:rsidRPr="00561EB7">
        <w:rPr>
          <w:color w:val="000000" w:themeColor="text1"/>
          <w:shd w:val="clear" w:color="auto" w:fill="FFFFFF"/>
        </w:rPr>
        <w:t>.</w:t>
      </w:r>
    </w:p>
    <w:p w:rsidRPr="00561EB7" w:rsidR="00B91823" w:rsidP="00B91823" w:rsidRDefault="00B91823" w14:paraId="67555281" w14:textId="77777777">
      <w:pPr>
        <w:pStyle w:val="ListParagraph"/>
        <w:rPr>
          <w:color w:val="000000" w:themeColor="text1"/>
          <w:sz w:val="24"/>
          <w:lang w:val="en-GB"/>
        </w:rPr>
      </w:pPr>
    </w:p>
    <w:p w:rsidRPr="00561EB7" w:rsidR="00B91823" w:rsidP="00B91823" w:rsidRDefault="00B34DF6" w14:paraId="4F4B0F8E" w14:textId="2BBD22E8">
      <w:pPr>
        <w:pStyle w:val="Complaint"/>
        <w:numPr>
          <w:ilvl w:val="0"/>
          <w:numId w:val="3"/>
        </w:numPr>
        <w:tabs>
          <w:tab w:val="num" w:pos="0"/>
          <w:tab w:val="left" w:pos="709"/>
        </w:tabs>
        <w:ind w:left="0" w:firstLine="0"/>
        <w:rPr>
          <w:color w:val="000000" w:themeColor="text1"/>
        </w:rPr>
      </w:pPr>
      <w:r w:rsidRPr="00561EB7">
        <w:rPr>
          <w:color w:val="000000" w:themeColor="text1"/>
        </w:rPr>
        <w:t xml:space="preserve">In </w:t>
      </w:r>
      <w:r w:rsidRPr="00561EB7" w:rsidR="00FB61E0">
        <w:rPr>
          <w:color w:val="000000" w:themeColor="text1"/>
        </w:rPr>
        <w:t xml:space="preserve">its additional observations registered </w:t>
      </w:r>
      <w:r w:rsidRPr="00561EB7">
        <w:rPr>
          <w:color w:val="000000" w:themeColor="text1"/>
        </w:rPr>
        <w:t>on 18 December 2020, the GBA</w:t>
      </w:r>
      <w:r w:rsidRPr="00561EB7" w:rsidR="00951936">
        <w:rPr>
          <w:color w:val="000000" w:themeColor="text1"/>
        </w:rPr>
        <w:t>s</w:t>
      </w:r>
      <w:r w:rsidRPr="00561EB7">
        <w:rPr>
          <w:color w:val="000000" w:themeColor="text1"/>
        </w:rPr>
        <w:t xml:space="preserve"> insist that the Government has continued to exclude lawyers from the “Covid-19 related financial aid to the self-employed”</w:t>
      </w:r>
      <w:r w:rsidRPr="00561EB7" w:rsidR="00951936">
        <w:rPr>
          <w:color w:val="000000" w:themeColor="text1"/>
        </w:rPr>
        <w:t xml:space="preserve">. The </w:t>
      </w:r>
      <w:r w:rsidRPr="00561EB7">
        <w:rPr>
          <w:color w:val="000000" w:themeColor="text1"/>
        </w:rPr>
        <w:t>GBA</w:t>
      </w:r>
      <w:r w:rsidRPr="00561EB7" w:rsidR="00951936">
        <w:rPr>
          <w:color w:val="000000" w:themeColor="text1"/>
        </w:rPr>
        <w:t>s consider that the conduct of the Government</w:t>
      </w:r>
      <w:r w:rsidRPr="00561EB7">
        <w:rPr>
          <w:color w:val="000000" w:themeColor="text1"/>
        </w:rPr>
        <w:t xml:space="preserve"> enhances the image of discrimination </w:t>
      </w:r>
      <w:r w:rsidRPr="00561EB7" w:rsidR="00F86BAE">
        <w:rPr>
          <w:color w:val="000000" w:themeColor="text1"/>
        </w:rPr>
        <w:t>against</w:t>
      </w:r>
      <w:r w:rsidRPr="00561EB7">
        <w:rPr>
          <w:color w:val="000000" w:themeColor="text1"/>
        </w:rPr>
        <w:t xml:space="preserve"> lawyers, who are in a</w:t>
      </w:r>
      <w:r w:rsidRPr="00561EB7" w:rsidR="00F86BAE">
        <w:rPr>
          <w:color w:val="000000" w:themeColor="text1"/>
        </w:rPr>
        <w:t>n ever</w:t>
      </w:r>
      <w:r w:rsidRPr="00561EB7">
        <w:rPr>
          <w:color w:val="000000" w:themeColor="text1"/>
        </w:rPr>
        <w:t xml:space="preserve"> more urgent situation. </w:t>
      </w:r>
      <w:r w:rsidRPr="00561EB7" w:rsidR="006C0A98">
        <w:rPr>
          <w:color w:val="000000" w:themeColor="text1"/>
        </w:rPr>
        <w:t xml:space="preserve">They also </w:t>
      </w:r>
      <w:r w:rsidRPr="00561EB7" w:rsidR="00487F09">
        <w:rPr>
          <w:color w:val="000000" w:themeColor="text1"/>
        </w:rPr>
        <w:t>state</w:t>
      </w:r>
      <w:r w:rsidRPr="00561EB7" w:rsidR="006C0A98">
        <w:rPr>
          <w:color w:val="000000" w:themeColor="text1"/>
        </w:rPr>
        <w:t xml:space="preserve"> that the</w:t>
      </w:r>
      <w:r w:rsidRPr="00561EB7" w:rsidR="006C357C">
        <w:rPr>
          <w:color w:val="000000" w:themeColor="text1"/>
        </w:rPr>
        <w:t xml:space="preserve"> only new </w:t>
      </w:r>
      <w:r w:rsidRPr="00561EB7" w:rsidR="003C6EE0">
        <w:rPr>
          <w:color w:val="000000" w:themeColor="text1"/>
        </w:rPr>
        <w:t xml:space="preserve">argument introduced by the </w:t>
      </w:r>
      <w:r w:rsidRPr="00561EB7" w:rsidR="006C357C">
        <w:rPr>
          <w:color w:val="000000" w:themeColor="text1"/>
        </w:rPr>
        <w:t xml:space="preserve">Government </w:t>
      </w:r>
      <w:r w:rsidRPr="00561EB7" w:rsidR="003C6EE0">
        <w:rPr>
          <w:color w:val="000000" w:themeColor="text1"/>
        </w:rPr>
        <w:t xml:space="preserve">in its further response </w:t>
      </w:r>
      <w:r w:rsidRPr="00561EB7" w:rsidR="006C357C">
        <w:rPr>
          <w:color w:val="000000" w:themeColor="text1"/>
        </w:rPr>
        <w:t>concerns Law 4756/2020, by virtue of which lawyers, along with other categories of freelancers, are entitled to a lump</w:t>
      </w:r>
      <w:r w:rsidRPr="00561EB7" w:rsidR="00985F7A">
        <w:rPr>
          <w:color w:val="000000" w:themeColor="text1"/>
        </w:rPr>
        <w:t>-</w:t>
      </w:r>
      <w:r w:rsidRPr="00561EB7" w:rsidR="006C357C">
        <w:rPr>
          <w:color w:val="000000" w:themeColor="text1"/>
        </w:rPr>
        <w:t xml:space="preserve">sum financial assistance. </w:t>
      </w:r>
      <w:r w:rsidRPr="00561EB7" w:rsidR="005B60A2">
        <w:rPr>
          <w:color w:val="000000" w:themeColor="text1"/>
        </w:rPr>
        <w:t xml:space="preserve">The </w:t>
      </w:r>
      <w:r w:rsidRPr="00561EB7" w:rsidR="006C357C">
        <w:rPr>
          <w:color w:val="000000" w:themeColor="text1"/>
        </w:rPr>
        <w:t>GBA</w:t>
      </w:r>
      <w:r w:rsidRPr="00561EB7" w:rsidR="00791672">
        <w:rPr>
          <w:color w:val="000000" w:themeColor="text1"/>
        </w:rPr>
        <w:t>s</w:t>
      </w:r>
      <w:r w:rsidRPr="00561EB7" w:rsidR="006C357C">
        <w:rPr>
          <w:color w:val="000000" w:themeColor="text1"/>
        </w:rPr>
        <w:t xml:space="preserve"> explain that this measure requires a Ministerial decision to become enforceable and refers to</w:t>
      </w:r>
      <w:r w:rsidRPr="00561EB7" w:rsidR="00877AF8">
        <w:rPr>
          <w:color w:val="000000" w:themeColor="text1"/>
        </w:rPr>
        <w:t xml:space="preserve"> the Special Unemployment Account </w:t>
      </w:r>
      <w:r w:rsidR="006C14F0">
        <w:rPr>
          <w:color w:val="000000" w:themeColor="text1"/>
        </w:rPr>
        <w:t>constituted</w:t>
      </w:r>
      <w:r w:rsidRPr="00561EB7" w:rsidR="006C357C">
        <w:rPr>
          <w:color w:val="000000" w:themeColor="text1"/>
        </w:rPr>
        <w:t xml:space="preserve"> by lawyers´ funds and not by the Government´s funds. </w:t>
      </w:r>
    </w:p>
    <w:p w:rsidRPr="00561EB7" w:rsidR="00B91823" w:rsidP="00B91823" w:rsidRDefault="00B91823" w14:paraId="0DA09B9F" w14:textId="77777777">
      <w:pPr>
        <w:pStyle w:val="ListParagraph"/>
        <w:rPr>
          <w:color w:val="000000" w:themeColor="text1"/>
          <w:sz w:val="24"/>
          <w:lang w:val="en-GB"/>
        </w:rPr>
      </w:pPr>
    </w:p>
    <w:p w:rsidRPr="00561EB7" w:rsidR="00B91823" w:rsidP="00E12761" w:rsidRDefault="00B33EAD" w14:paraId="657EDEDA" w14:textId="6F327A9A">
      <w:pPr>
        <w:pStyle w:val="Complaint"/>
        <w:numPr>
          <w:ilvl w:val="0"/>
          <w:numId w:val="3"/>
        </w:numPr>
        <w:tabs>
          <w:tab w:val="num" w:pos="0"/>
          <w:tab w:val="left" w:pos="709"/>
        </w:tabs>
        <w:ind w:left="0" w:firstLine="0"/>
        <w:rPr>
          <w:color w:val="000000" w:themeColor="text1"/>
        </w:rPr>
      </w:pPr>
      <w:r w:rsidRPr="00561EB7">
        <w:rPr>
          <w:color w:val="000000" w:themeColor="text1"/>
        </w:rPr>
        <w:lastRenderedPageBreak/>
        <w:t>In its further response</w:t>
      </w:r>
      <w:r w:rsidRPr="00561EB7" w:rsidR="00791672">
        <w:rPr>
          <w:color w:val="000000" w:themeColor="text1"/>
        </w:rPr>
        <w:t xml:space="preserve"> to the </w:t>
      </w:r>
      <w:r w:rsidRPr="00561EB7" w:rsidR="00FB61E0">
        <w:rPr>
          <w:color w:val="000000" w:themeColor="text1"/>
        </w:rPr>
        <w:t>GBAs´</w:t>
      </w:r>
      <w:r w:rsidRPr="00561EB7" w:rsidR="00D73177">
        <w:rPr>
          <w:color w:val="000000" w:themeColor="text1"/>
        </w:rPr>
        <w:t xml:space="preserve"> </w:t>
      </w:r>
      <w:r w:rsidRPr="00561EB7" w:rsidR="00FB61E0">
        <w:rPr>
          <w:color w:val="000000" w:themeColor="text1"/>
        </w:rPr>
        <w:t>additional observations</w:t>
      </w:r>
      <w:r w:rsidRPr="00561EB7" w:rsidR="00791672">
        <w:rPr>
          <w:color w:val="000000" w:themeColor="text1"/>
        </w:rPr>
        <w:t>,</w:t>
      </w:r>
      <w:r w:rsidRPr="00561EB7">
        <w:rPr>
          <w:color w:val="000000" w:themeColor="text1"/>
        </w:rPr>
        <w:t xml:space="preserve"> registered o</w:t>
      </w:r>
      <w:r w:rsidRPr="00561EB7" w:rsidR="00A95B72">
        <w:rPr>
          <w:color w:val="000000" w:themeColor="text1"/>
        </w:rPr>
        <w:t>n 29 January 2021</w:t>
      </w:r>
      <w:r w:rsidRPr="00561EB7" w:rsidR="00791672">
        <w:rPr>
          <w:color w:val="000000" w:themeColor="text1"/>
        </w:rPr>
        <w:t>,</w:t>
      </w:r>
      <w:r w:rsidRPr="00561EB7" w:rsidR="00A95B72">
        <w:rPr>
          <w:color w:val="000000" w:themeColor="text1"/>
        </w:rPr>
        <w:t xml:space="preserve"> the Government states that</w:t>
      </w:r>
      <w:r w:rsidRPr="00561EB7" w:rsidR="00C747F7">
        <w:rPr>
          <w:color w:val="000000" w:themeColor="text1"/>
        </w:rPr>
        <w:t>,</w:t>
      </w:r>
      <w:r w:rsidRPr="00561EB7" w:rsidR="00A95B72">
        <w:rPr>
          <w:color w:val="000000" w:themeColor="text1"/>
        </w:rPr>
        <w:t xml:space="preserve"> </w:t>
      </w:r>
      <w:r w:rsidRPr="00561EB7" w:rsidR="00BB0932">
        <w:rPr>
          <w:color w:val="000000" w:themeColor="text1"/>
        </w:rPr>
        <w:t>as of 16 December 2020</w:t>
      </w:r>
      <w:r w:rsidRPr="00561EB7" w:rsidR="00C747F7">
        <w:rPr>
          <w:color w:val="000000" w:themeColor="text1"/>
        </w:rPr>
        <w:t>,</w:t>
      </w:r>
      <w:r w:rsidRPr="00561EB7" w:rsidR="00BB0932">
        <w:rPr>
          <w:color w:val="000000" w:themeColor="text1"/>
        </w:rPr>
        <w:t xml:space="preserve"> </w:t>
      </w:r>
      <w:r w:rsidRPr="00561EB7" w:rsidR="00A95B72">
        <w:rPr>
          <w:color w:val="000000" w:themeColor="text1"/>
        </w:rPr>
        <w:t xml:space="preserve">several meetings have been held between the President of the Athens Bar Association and representatives of other scientific bodies with a view to </w:t>
      </w:r>
      <w:r w:rsidRPr="00561EB7" w:rsidR="00487F09">
        <w:rPr>
          <w:color w:val="000000" w:themeColor="text1"/>
        </w:rPr>
        <w:t>obtaining payment of</w:t>
      </w:r>
      <w:r w:rsidRPr="00561EB7" w:rsidR="00BB0932">
        <w:rPr>
          <w:color w:val="000000" w:themeColor="text1"/>
        </w:rPr>
        <w:t xml:space="preserve"> the emergency financial </w:t>
      </w:r>
      <w:r w:rsidRPr="00561EB7" w:rsidR="00791672">
        <w:rPr>
          <w:color w:val="000000" w:themeColor="text1"/>
        </w:rPr>
        <w:t xml:space="preserve">allowance </w:t>
      </w:r>
      <w:r w:rsidRPr="00561EB7" w:rsidR="00BB0932">
        <w:rPr>
          <w:color w:val="000000" w:themeColor="text1"/>
        </w:rPr>
        <w:t xml:space="preserve">to lawyers and members of other scientific bodies. Furthermore, the Government specifies that on 21 January 2021 </w:t>
      </w:r>
      <w:r w:rsidRPr="00561EB7" w:rsidR="00E12761">
        <w:rPr>
          <w:color w:val="000000" w:themeColor="text1"/>
        </w:rPr>
        <w:t>the Minister of Labour and Social Affairs committed to the immediate signing of the relevant Joint Ministerial Decision required for the financial measure to be effective.</w:t>
      </w:r>
    </w:p>
    <w:p w:rsidRPr="00561EB7" w:rsidR="00B91823" w:rsidP="00B91823" w:rsidRDefault="00B91823" w14:paraId="46DF86FA" w14:textId="77777777">
      <w:pPr>
        <w:pStyle w:val="Complaint"/>
        <w:numPr>
          <w:ilvl w:val="0"/>
          <w:numId w:val="0"/>
        </w:numPr>
        <w:tabs>
          <w:tab w:val="left" w:pos="709"/>
        </w:tabs>
        <w:rPr>
          <w:color w:val="000000" w:themeColor="text1"/>
        </w:rPr>
      </w:pPr>
    </w:p>
    <w:p w:rsidRPr="00561EB7" w:rsidR="00670AE1" w:rsidP="002C002D" w:rsidRDefault="00670AE1" w14:paraId="443F0F9A" w14:textId="77777777">
      <w:pPr>
        <w:pStyle w:val="Complaint"/>
        <w:numPr>
          <w:ilvl w:val="0"/>
          <w:numId w:val="0"/>
        </w:numPr>
        <w:tabs>
          <w:tab w:val="left" w:pos="709"/>
        </w:tabs>
        <w:rPr>
          <w:rFonts w:eastAsia="Calibri"/>
          <w:color w:val="000000" w:themeColor="text1"/>
        </w:rPr>
      </w:pPr>
    </w:p>
    <w:p w:rsidRPr="00561EB7" w:rsidR="00670AE1" w:rsidP="002C002D" w:rsidRDefault="00AF7F11" w14:paraId="42466069" w14:textId="77777777">
      <w:pPr>
        <w:jc w:val="both"/>
        <w:rPr>
          <w:rFonts w:cs="Arial"/>
          <w:b/>
          <w:bCs/>
          <w:color w:val="000000" w:themeColor="text1"/>
          <w:sz w:val="24"/>
          <w:lang w:val="en-GB"/>
        </w:rPr>
      </w:pPr>
      <w:r w:rsidRPr="00561EB7">
        <w:rPr>
          <w:rFonts w:cs="Arial"/>
          <w:b/>
          <w:bCs/>
          <w:color w:val="000000" w:themeColor="text1"/>
          <w:sz w:val="24"/>
          <w:lang w:val="en-GB"/>
        </w:rPr>
        <w:t>THE LAW</w:t>
      </w:r>
    </w:p>
    <w:p w:rsidRPr="00561EB7" w:rsidR="00D616BE" w:rsidP="002C002D" w:rsidRDefault="00D616BE" w14:paraId="20ED7157" w14:textId="77777777">
      <w:pPr>
        <w:suppressAutoHyphens w:val="0"/>
        <w:jc w:val="both"/>
        <w:rPr>
          <w:rFonts w:cs="Arial"/>
          <w:i/>
          <w:color w:val="000000" w:themeColor="text1"/>
          <w:sz w:val="24"/>
          <w:lang w:val="en-GB" w:eastAsia="en-US"/>
        </w:rPr>
      </w:pPr>
    </w:p>
    <w:p w:rsidRPr="00561EB7" w:rsidR="00D616BE" w:rsidP="002C002D" w:rsidRDefault="00E50356" w14:paraId="5021DE3C" w14:textId="7E9646D3">
      <w:pPr>
        <w:suppressAutoHyphens w:val="0"/>
        <w:jc w:val="both"/>
        <w:rPr>
          <w:rFonts w:cs="Arial"/>
          <w:i/>
          <w:color w:val="000000" w:themeColor="text1"/>
          <w:sz w:val="24"/>
          <w:lang w:val="en-GB" w:eastAsia="en-US"/>
        </w:rPr>
      </w:pPr>
      <w:r w:rsidRPr="00561EB7">
        <w:rPr>
          <w:rFonts w:cs="Arial"/>
          <w:i/>
          <w:color w:val="000000" w:themeColor="text1"/>
          <w:sz w:val="24"/>
          <w:lang w:val="en-GB" w:eastAsia="en-US"/>
        </w:rPr>
        <w:t xml:space="preserve">As to the admissibility </w:t>
      </w:r>
      <w:r w:rsidRPr="00561EB7" w:rsidR="006D7B34">
        <w:rPr>
          <w:rFonts w:cs="Arial"/>
          <w:i/>
          <w:color w:val="000000" w:themeColor="text1"/>
          <w:sz w:val="24"/>
          <w:lang w:val="en-GB" w:eastAsia="en-US"/>
        </w:rPr>
        <w:t>conditions set out in the Protocol and the Committee’s Rules</w:t>
      </w:r>
    </w:p>
    <w:p w:rsidRPr="00561EB7" w:rsidR="003443A9" w:rsidP="002C002D" w:rsidRDefault="003443A9" w14:paraId="3E579683" w14:textId="77777777">
      <w:pPr>
        <w:jc w:val="both"/>
        <w:rPr>
          <w:rFonts w:cs="Arial"/>
          <w:iCs/>
          <w:color w:val="000000" w:themeColor="text1"/>
          <w:sz w:val="22"/>
          <w:szCs w:val="22"/>
          <w:lang w:val="en-GB"/>
        </w:rPr>
      </w:pPr>
    </w:p>
    <w:p w:rsidRPr="00561EB7" w:rsidR="00803D3F" w:rsidP="00C47110" w:rsidRDefault="003443A9" w14:paraId="4135FCF3" w14:textId="25C9919F">
      <w:pPr>
        <w:pStyle w:val="Complaint"/>
        <w:numPr>
          <w:ilvl w:val="0"/>
          <w:numId w:val="3"/>
        </w:numPr>
        <w:tabs>
          <w:tab w:val="num" w:pos="0"/>
          <w:tab w:val="left" w:pos="709"/>
        </w:tabs>
        <w:ind w:left="0" w:firstLine="0"/>
        <w:rPr>
          <w:color w:val="000000" w:themeColor="text1"/>
        </w:rPr>
      </w:pPr>
      <w:r w:rsidRPr="00561EB7">
        <w:rPr>
          <w:color w:val="000000" w:themeColor="text1"/>
        </w:rPr>
        <w:t xml:space="preserve">The Committee observes that, in accordance with Article 4 of the Protocol, which was ratified by Greece on 18 June 1998 and entered into force for this State on 18 August 1998, the complaint has been submitted in writing and concerns Articles </w:t>
      </w:r>
      <w:r w:rsidRPr="00561EB7" w:rsidR="006958ED">
        <w:rPr>
          <w:color w:val="000000" w:themeColor="text1"/>
        </w:rPr>
        <w:t>11, 13, 16, 17, 30, 31§2</w:t>
      </w:r>
      <w:r w:rsidRPr="00561EB7">
        <w:rPr>
          <w:color w:val="000000" w:themeColor="text1"/>
        </w:rPr>
        <w:t>, provisions accepted by Greece when it ratifi</w:t>
      </w:r>
      <w:r w:rsidRPr="00561EB7" w:rsidR="00743C33">
        <w:rPr>
          <w:color w:val="000000" w:themeColor="text1"/>
        </w:rPr>
        <w:t>ed the Charter on 18 March 2016</w:t>
      </w:r>
      <w:r w:rsidRPr="00561EB7" w:rsidR="001658FB">
        <w:rPr>
          <w:color w:val="000000" w:themeColor="text1"/>
        </w:rPr>
        <w:t>, as well as Article E</w:t>
      </w:r>
      <w:r w:rsidRPr="00561EB7">
        <w:rPr>
          <w:color w:val="000000" w:themeColor="text1"/>
        </w:rPr>
        <w:t>. Greece is bound by these provisions since the entry into force of the treaty in its respect on 1 May 2016.</w:t>
      </w:r>
    </w:p>
    <w:p w:rsidRPr="00561EB7" w:rsidR="00327D97" w:rsidP="002C002D" w:rsidRDefault="00327D97" w14:paraId="4F35DC8E" w14:textId="77777777">
      <w:pPr>
        <w:pStyle w:val="Complaint"/>
        <w:numPr>
          <w:ilvl w:val="0"/>
          <w:numId w:val="0"/>
        </w:numPr>
        <w:tabs>
          <w:tab w:val="left" w:pos="709"/>
        </w:tabs>
        <w:rPr>
          <w:color w:val="000000" w:themeColor="text1"/>
        </w:rPr>
      </w:pPr>
    </w:p>
    <w:p w:rsidRPr="00561EB7" w:rsidR="00B65C3E" w:rsidP="00B65C3E" w:rsidRDefault="00B65C3E" w14:paraId="282F8646" w14:textId="6E075B11">
      <w:pPr>
        <w:pStyle w:val="Complaint"/>
        <w:numPr>
          <w:ilvl w:val="0"/>
          <w:numId w:val="3"/>
        </w:numPr>
        <w:tabs>
          <w:tab w:val="num" w:pos="0"/>
          <w:tab w:val="left" w:pos="709"/>
        </w:tabs>
        <w:ind w:left="0" w:firstLine="0"/>
        <w:rPr>
          <w:color w:val="000000" w:themeColor="text1"/>
        </w:rPr>
      </w:pPr>
      <w:r w:rsidRPr="00561EB7">
        <w:rPr>
          <w:color w:val="000000" w:themeColor="text1"/>
        </w:rPr>
        <w:t xml:space="preserve">The Committee observes that the complaint lodged on behalf of the </w:t>
      </w:r>
      <w:r w:rsidRPr="00561EB7" w:rsidR="00A46AA1">
        <w:rPr>
          <w:color w:val="000000" w:themeColor="text1"/>
        </w:rPr>
        <w:t>GBA</w:t>
      </w:r>
      <w:r w:rsidRPr="00561EB7" w:rsidR="00E24F2B">
        <w:rPr>
          <w:color w:val="000000" w:themeColor="text1"/>
        </w:rPr>
        <w:t>s</w:t>
      </w:r>
      <w:r w:rsidRPr="00561EB7">
        <w:rPr>
          <w:color w:val="000000" w:themeColor="text1"/>
        </w:rPr>
        <w:t xml:space="preserve"> is signed respectively by </w:t>
      </w:r>
      <w:proofErr w:type="spellStart"/>
      <w:r w:rsidRPr="00561EB7">
        <w:rPr>
          <w:color w:val="000000" w:themeColor="text1"/>
          <w:lang w:eastAsia="en-US"/>
        </w:rPr>
        <w:t>Dimitrios</w:t>
      </w:r>
      <w:proofErr w:type="spellEnd"/>
      <w:r w:rsidRPr="00561EB7">
        <w:rPr>
          <w:color w:val="000000" w:themeColor="text1"/>
          <w:lang w:eastAsia="en-US"/>
        </w:rPr>
        <w:t xml:space="preserve"> </w:t>
      </w:r>
      <w:proofErr w:type="spellStart"/>
      <w:r w:rsidRPr="00561EB7" w:rsidR="00961516">
        <w:rPr>
          <w:color w:val="000000" w:themeColor="text1"/>
          <w:lang w:eastAsia="en-US"/>
        </w:rPr>
        <w:t>Vervesos</w:t>
      </w:r>
      <w:proofErr w:type="spellEnd"/>
      <w:r w:rsidRPr="00561EB7">
        <w:rPr>
          <w:color w:val="000000" w:themeColor="text1"/>
          <w:lang w:eastAsia="en-US"/>
        </w:rPr>
        <w:t xml:space="preserve">, President of the Plenary of Presidents of Greek Bar Associations, President of their Coordinating Committee and President of the Athens Bar Association, as well as Electra Leda </w:t>
      </w:r>
      <w:proofErr w:type="spellStart"/>
      <w:r w:rsidRPr="00561EB7" w:rsidR="00961516">
        <w:rPr>
          <w:color w:val="000000" w:themeColor="text1"/>
          <w:lang w:eastAsia="en-US"/>
        </w:rPr>
        <w:t>Koutra</w:t>
      </w:r>
      <w:proofErr w:type="spellEnd"/>
      <w:r w:rsidRPr="00561EB7">
        <w:rPr>
          <w:color w:val="000000" w:themeColor="text1"/>
          <w:lang w:eastAsia="en-US"/>
        </w:rPr>
        <w:t>, the Counsel</w:t>
      </w:r>
      <w:r w:rsidRPr="00561EB7">
        <w:rPr>
          <w:color w:val="000000" w:themeColor="text1"/>
        </w:rPr>
        <w:t xml:space="preserve">, authorised to sign documents on </w:t>
      </w:r>
      <w:r w:rsidRPr="00561EB7" w:rsidR="00E24F2B">
        <w:rPr>
          <w:color w:val="000000" w:themeColor="text1"/>
        </w:rPr>
        <w:t>behalf of the aforementioned</w:t>
      </w:r>
      <w:r w:rsidRPr="00561EB7">
        <w:rPr>
          <w:color w:val="000000" w:themeColor="text1"/>
        </w:rPr>
        <w:t xml:space="preserve"> entities’ and specifically to sign complaints to international human rights mechanisms. The Committee therefore considers that the complaint complies with Rule 23 of its Rules.</w:t>
      </w:r>
    </w:p>
    <w:p w:rsidRPr="00561EB7" w:rsidR="00B65C3E" w:rsidP="00B65C3E" w:rsidRDefault="00B65C3E" w14:paraId="265BBB5C" w14:textId="77777777">
      <w:pPr>
        <w:pStyle w:val="Complaint"/>
        <w:numPr>
          <w:ilvl w:val="0"/>
          <w:numId w:val="0"/>
        </w:numPr>
        <w:tabs>
          <w:tab w:val="left" w:pos="709"/>
        </w:tabs>
        <w:rPr>
          <w:color w:val="000000" w:themeColor="text1"/>
        </w:rPr>
      </w:pPr>
    </w:p>
    <w:p w:rsidRPr="00561EB7" w:rsidR="00C742DA" w:rsidP="00C742DA" w:rsidRDefault="00B65C3E" w14:paraId="2F98F6BE" w14:textId="72A9593B">
      <w:pPr>
        <w:pStyle w:val="Complaint"/>
        <w:numPr>
          <w:ilvl w:val="0"/>
          <w:numId w:val="3"/>
        </w:numPr>
        <w:tabs>
          <w:tab w:val="num" w:pos="0"/>
          <w:tab w:val="left" w:pos="709"/>
        </w:tabs>
        <w:ind w:left="0" w:firstLine="0"/>
        <w:rPr>
          <w:color w:val="000000" w:themeColor="text1"/>
        </w:rPr>
      </w:pPr>
      <w:r w:rsidRPr="00561EB7">
        <w:rPr>
          <w:color w:val="000000" w:themeColor="text1"/>
        </w:rPr>
        <w:t xml:space="preserve">The Committee observes that </w:t>
      </w:r>
      <w:r w:rsidRPr="00561EB7" w:rsidR="004C17A1">
        <w:rPr>
          <w:color w:val="000000" w:themeColor="text1"/>
        </w:rPr>
        <w:t xml:space="preserve">the </w:t>
      </w:r>
      <w:r w:rsidRPr="00561EB7" w:rsidR="00A46AA1">
        <w:rPr>
          <w:color w:val="000000" w:themeColor="text1"/>
        </w:rPr>
        <w:t>GBA</w:t>
      </w:r>
      <w:r w:rsidRPr="00561EB7" w:rsidR="00E24F2B">
        <w:rPr>
          <w:color w:val="000000" w:themeColor="text1"/>
        </w:rPr>
        <w:t>s</w:t>
      </w:r>
      <w:r w:rsidRPr="00561EB7">
        <w:rPr>
          <w:color w:val="000000" w:themeColor="text1"/>
        </w:rPr>
        <w:t xml:space="preserve"> indicate for each of the provisions invoked the manner in which </w:t>
      </w:r>
      <w:r w:rsidRPr="00561EB7" w:rsidR="0013764A">
        <w:rPr>
          <w:color w:val="000000" w:themeColor="text1"/>
        </w:rPr>
        <w:t xml:space="preserve">they </w:t>
      </w:r>
      <w:r w:rsidRPr="00561EB7">
        <w:rPr>
          <w:color w:val="000000" w:themeColor="text1"/>
        </w:rPr>
        <w:t>consider that Greece has not ensured the satisfactory application of the Charter. On this basis, the Committee considers that the complaint fulfils the requirements set out in Article 4 of the Protocol</w:t>
      </w:r>
      <w:r w:rsidRPr="00561EB7" w:rsidR="00083E66">
        <w:rPr>
          <w:color w:val="000000" w:themeColor="text1"/>
        </w:rPr>
        <w:t>.</w:t>
      </w:r>
    </w:p>
    <w:p w:rsidRPr="00561EB7" w:rsidR="00C742DA" w:rsidP="00C742DA" w:rsidRDefault="00C742DA" w14:paraId="213AA28A" w14:textId="77777777">
      <w:pPr>
        <w:pStyle w:val="ListParagraph"/>
        <w:rPr>
          <w:color w:val="000000" w:themeColor="text1"/>
          <w:lang w:val="en-GB"/>
        </w:rPr>
      </w:pPr>
    </w:p>
    <w:p w:rsidRPr="00561EB7" w:rsidR="00C742DA" w:rsidP="00C742DA" w:rsidRDefault="00C742DA" w14:paraId="617A3D2E" w14:textId="77777777">
      <w:pPr>
        <w:pStyle w:val="Complaint"/>
        <w:numPr>
          <w:ilvl w:val="0"/>
          <w:numId w:val="0"/>
        </w:numPr>
        <w:tabs>
          <w:tab w:val="left" w:pos="709"/>
        </w:tabs>
        <w:rPr>
          <w:i/>
          <w:iCs/>
          <w:color w:val="000000" w:themeColor="text1"/>
        </w:rPr>
      </w:pPr>
      <w:r w:rsidRPr="00561EB7">
        <w:rPr>
          <w:i/>
          <w:iCs/>
          <w:color w:val="000000" w:themeColor="text1"/>
        </w:rPr>
        <w:t>As to the Government’s objections concerning the admissibility</w:t>
      </w:r>
    </w:p>
    <w:p w:rsidRPr="00561EB7" w:rsidR="00C742DA" w:rsidP="00C742DA" w:rsidRDefault="00C742DA" w14:paraId="1A3EB4C3" w14:textId="77777777">
      <w:pPr>
        <w:pStyle w:val="ListParagraph"/>
        <w:rPr>
          <w:rStyle w:val="sb8d990e2"/>
          <w:color w:val="000000" w:themeColor="text1"/>
          <w:lang w:val="en-GB"/>
        </w:rPr>
      </w:pPr>
    </w:p>
    <w:p w:rsidRPr="00561EB7" w:rsidR="008F0EEA" w:rsidP="008F0EEA" w:rsidRDefault="00C742DA" w14:paraId="40768543" w14:textId="1DE3243F">
      <w:pPr>
        <w:pStyle w:val="Complaint"/>
        <w:numPr>
          <w:ilvl w:val="0"/>
          <w:numId w:val="3"/>
        </w:numPr>
        <w:tabs>
          <w:tab w:val="num" w:pos="0"/>
          <w:tab w:val="left" w:pos="709"/>
        </w:tabs>
        <w:ind w:left="0" w:firstLine="0"/>
        <w:rPr>
          <w:rStyle w:val="sb8d990e2"/>
          <w:color w:val="000000" w:themeColor="text1"/>
        </w:rPr>
      </w:pPr>
      <w:r w:rsidRPr="00561EB7">
        <w:rPr>
          <w:rStyle w:val="sb8d990e2"/>
          <w:color w:val="000000" w:themeColor="text1"/>
        </w:rPr>
        <w:t>As to whether </w:t>
      </w:r>
      <w:r w:rsidRPr="00561EB7">
        <w:rPr>
          <w:rStyle w:val="s6b621b36"/>
          <w:color w:val="000000" w:themeColor="text1"/>
        </w:rPr>
        <w:t>the GBAs</w:t>
      </w:r>
      <w:r w:rsidRPr="00561EB7">
        <w:rPr>
          <w:rStyle w:val="sb8d990e2"/>
          <w:color w:val="000000" w:themeColor="text1"/>
        </w:rPr>
        <w:t xml:space="preserve"> can be considered trade unions for the purposes of the collective </w:t>
      </w:r>
      <w:proofErr w:type="gramStart"/>
      <w:r w:rsidRPr="00561EB7">
        <w:rPr>
          <w:rStyle w:val="sb8d990e2"/>
          <w:color w:val="000000" w:themeColor="text1"/>
        </w:rPr>
        <w:t>complaints</w:t>
      </w:r>
      <w:proofErr w:type="gramEnd"/>
      <w:r w:rsidRPr="00561EB7">
        <w:rPr>
          <w:rStyle w:val="sb8d990e2"/>
          <w:color w:val="000000" w:themeColor="text1"/>
        </w:rPr>
        <w:t xml:space="preserve"> procedure, the Committee firstly observes that </w:t>
      </w:r>
      <w:r w:rsidRPr="00561EB7">
        <w:rPr>
          <w:rStyle w:val="s6b621b36"/>
          <w:color w:val="000000" w:themeColor="text1"/>
        </w:rPr>
        <w:t>the GBAs</w:t>
      </w:r>
      <w:r w:rsidRPr="00561EB7">
        <w:rPr>
          <w:rStyle w:val="sb8d990e2"/>
          <w:color w:val="000000" w:themeColor="text1"/>
        </w:rPr>
        <w:t> exercise their activities within Greece's national legal order.</w:t>
      </w:r>
    </w:p>
    <w:p w:rsidRPr="00561EB7" w:rsidR="008F0EEA" w:rsidP="008F0EEA" w:rsidRDefault="008F0EEA" w14:paraId="2DF2549D" w14:textId="77777777">
      <w:pPr>
        <w:pStyle w:val="Complaint"/>
        <w:numPr>
          <w:ilvl w:val="0"/>
          <w:numId w:val="0"/>
        </w:numPr>
        <w:tabs>
          <w:tab w:val="left" w:pos="709"/>
        </w:tabs>
        <w:rPr>
          <w:rStyle w:val="sb8d990e2"/>
          <w:color w:val="000000" w:themeColor="text1"/>
        </w:rPr>
      </w:pPr>
    </w:p>
    <w:p w:rsidRPr="00561EB7" w:rsidR="008F0EEA" w:rsidP="008F0EEA" w:rsidRDefault="006E1D45" w14:paraId="57C1A835" w14:textId="5157C2FA">
      <w:pPr>
        <w:pStyle w:val="Complaint"/>
        <w:numPr>
          <w:ilvl w:val="0"/>
          <w:numId w:val="3"/>
        </w:numPr>
        <w:tabs>
          <w:tab w:val="num" w:pos="0"/>
          <w:tab w:val="left" w:pos="709"/>
        </w:tabs>
        <w:ind w:left="0" w:firstLine="0"/>
        <w:rPr>
          <w:rStyle w:val="sb8d990e2"/>
          <w:color w:val="000000" w:themeColor="text1"/>
        </w:rPr>
      </w:pPr>
      <w:r w:rsidRPr="006E1D45">
        <w:rPr>
          <w:rStyle w:val="sb8d990e2"/>
          <w:color w:val="000000" w:themeColor="text1"/>
        </w:rPr>
        <w:t xml:space="preserve">The Committee further observes that pursuant to Article 89 of Law 4194/2013 (Code of Lawyers), bar associations are legal entities under Greek public law, not funded by the State Budget. They have their own property, financial, administrative and managerial autonomy and independence. They are governed by elected boards of directors. More specifically, the Committee notes that with a view to ensuring that the conditions for the proper exercise of the lawyers´ profession are met, Article 90 </w:t>
      </w:r>
      <w:r>
        <w:rPr>
          <w:rStyle w:val="sb8d990e2"/>
          <w:color w:val="000000" w:themeColor="text1"/>
        </w:rPr>
        <w:t>(</w:t>
      </w:r>
      <w:r w:rsidRPr="006E1D45">
        <w:rPr>
          <w:rStyle w:val="sb8d990e2"/>
          <w:color w:val="000000" w:themeColor="text1"/>
        </w:rPr>
        <w:t xml:space="preserve">g) of Law 4194/2013 provides that bar associations may submit “any legal remedy and means of any nature before any court of criminal, civil, administrative or annulment or Audit of any jurisdiction in Greece, in the European Union, as well as before any international court” and any authority (including independent authorities). The Committee further notes that the power to submit a legal remedy extends to any matter </w:t>
      </w:r>
      <w:r w:rsidRPr="006E1D45">
        <w:rPr>
          <w:rStyle w:val="sb8d990e2"/>
          <w:color w:val="000000" w:themeColor="text1"/>
        </w:rPr>
        <w:lastRenderedPageBreak/>
        <w:t>of national, social, cultural, and economic interest and content of interest to the members of the bar associations or the bar in general.</w:t>
      </w:r>
    </w:p>
    <w:p w:rsidRPr="00561EB7" w:rsidR="008F0EEA" w:rsidP="008F0EEA" w:rsidRDefault="008F0EEA" w14:paraId="3B5ECC80" w14:textId="77777777">
      <w:pPr>
        <w:pStyle w:val="ListParagraph"/>
        <w:rPr>
          <w:rStyle w:val="sb8d990e2"/>
          <w:color w:val="000000" w:themeColor="text1"/>
          <w:lang w:val="en-GB"/>
        </w:rPr>
      </w:pPr>
    </w:p>
    <w:p w:rsidR="00C742DA" w:rsidP="00BE7261" w:rsidRDefault="00C742DA" w14:paraId="687C8D2C" w14:textId="5E3FDB18">
      <w:pPr>
        <w:pStyle w:val="Complaint"/>
        <w:numPr>
          <w:ilvl w:val="0"/>
          <w:numId w:val="3"/>
        </w:numPr>
        <w:tabs>
          <w:tab w:val="num" w:pos="0"/>
          <w:tab w:val="left" w:pos="709"/>
        </w:tabs>
        <w:ind w:left="0" w:firstLine="0"/>
        <w:rPr>
          <w:rStyle w:val="sb8d990e2"/>
          <w:color w:val="000000" w:themeColor="text1"/>
        </w:rPr>
      </w:pPr>
      <w:r w:rsidRPr="00561EB7">
        <w:rPr>
          <w:rStyle w:val="sb8d990e2"/>
          <w:color w:val="000000" w:themeColor="text1"/>
        </w:rPr>
        <w:t xml:space="preserve">The Committee </w:t>
      </w:r>
      <w:r w:rsidRPr="00561EB7" w:rsidR="000F0F31">
        <w:rPr>
          <w:rStyle w:val="sb8d990e2"/>
          <w:color w:val="000000" w:themeColor="text1"/>
        </w:rPr>
        <w:t>also</w:t>
      </w:r>
      <w:r w:rsidRPr="00561EB7">
        <w:rPr>
          <w:rStyle w:val="sb8d990e2"/>
          <w:color w:val="000000" w:themeColor="text1"/>
        </w:rPr>
        <w:t xml:space="preserve"> notes that the GBAs declared a day </w:t>
      </w:r>
      <w:r w:rsidRPr="00561EB7" w:rsidR="00BE7261">
        <w:rPr>
          <w:rStyle w:val="sb8d990e2"/>
          <w:color w:val="000000" w:themeColor="text1"/>
        </w:rPr>
        <w:t xml:space="preserve">of abstention </w:t>
      </w:r>
      <w:r w:rsidR="00EE586C">
        <w:rPr>
          <w:rStyle w:val="sb8d990e2"/>
          <w:color w:val="000000" w:themeColor="text1"/>
        </w:rPr>
        <w:t>from professional duties for</w:t>
      </w:r>
      <w:r w:rsidRPr="00561EB7" w:rsidR="00BE7261">
        <w:rPr>
          <w:rStyle w:val="sb8d990e2"/>
          <w:color w:val="000000" w:themeColor="text1"/>
        </w:rPr>
        <w:t xml:space="preserve"> their lawyer-members</w:t>
      </w:r>
      <w:r w:rsidRPr="00561EB7">
        <w:rPr>
          <w:rStyle w:val="sb8d990e2"/>
          <w:color w:val="000000" w:themeColor="text1"/>
        </w:rPr>
        <w:t xml:space="preserve"> on 28 April 2020</w:t>
      </w:r>
      <w:r w:rsidRPr="00561EB7" w:rsidR="00BE7261">
        <w:rPr>
          <w:rStyle w:val="sb8d990e2"/>
          <w:color w:val="000000" w:themeColor="text1"/>
        </w:rPr>
        <w:t xml:space="preserve">. In 2015 and 2016, the GBAs declared </w:t>
      </w:r>
      <w:r w:rsidR="00EE586C">
        <w:rPr>
          <w:rStyle w:val="sb8d990e2"/>
          <w:color w:val="000000" w:themeColor="text1"/>
        </w:rPr>
        <w:t xml:space="preserve">periods of </w:t>
      </w:r>
      <w:r w:rsidRPr="00561EB7" w:rsidR="00BE7261">
        <w:rPr>
          <w:rStyle w:val="sb8d990e2"/>
          <w:color w:val="000000" w:themeColor="text1"/>
        </w:rPr>
        <w:t xml:space="preserve">abstention from </w:t>
      </w:r>
      <w:r w:rsidR="00EE586C">
        <w:rPr>
          <w:rStyle w:val="sb8d990e2"/>
          <w:color w:val="000000" w:themeColor="text1"/>
        </w:rPr>
        <w:t>professional</w:t>
      </w:r>
      <w:r w:rsidRPr="00561EB7" w:rsidR="00BE7261">
        <w:rPr>
          <w:rStyle w:val="sb8d990e2"/>
          <w:color w:val="000000" w:themeColor="text1"/>
        </w:rPr>
        <w:t xml:space="preserve"> duties for longer periods. The GBAs have also</w:t>
      </w:r>
      <w:r w:rsidRPr="00561EB7">
        <w:rPr>
          <w:rStyle w:val="sb8d990e2"/>
          <w:color w:val="000000" w:themeColor="text1"/>
        </w:rPr>
        <w:t xml:space="preserve"> initiat</w:t>
      </w:r>
      <w:r w:rsidRPr="00561EB7" w:rsidR="00BE7261">
        <w:rPr>
          <w:rStyle w:val="sb8d990e2"/>
          <w:color w:val="000000" w:themeColor="text1"/>
        </w:rPr>
        <w:t>e</w:t>
      </w:r>
      <w:r w:rsidRPr="00561EB7">
        <w:rPr>
          <w:rStyle w:val="sb8d990e2"/>
          <w:color w:val="000000" w:themeColor="text1"/>
        </w:rPr>
        <w:t xml:space="preserve">d many actions before the courts concerning the social security contributions and salaries of lawyers. In the same vein, </w:t>
      </w:r>
      <w:r w:rsidR="00B6541F">
        <w:rPr>
          <w:rStyle w:val="sb8d990e2"/>
          <w:color w:val="000000" w:themeColor="text1"/>
        </w:rPr>
        <w:t>the Committee</w:t>
      </w:r>
      <w:r w:rsidRPr="00561EB7" w:rsidR="00B6541F">
        <w:rPr>
          <w:rStyle w:val="sb8d990e2"/>
          <w:color w:val="000000" w:themeColor="text1"/>
        </w:rPr>
        <w:t xml:space="preserve"> </w:t>
      </w:r>
      <w:r w:rsidRPr="00561EB7">
        <w:rPr>
          <w:rStyle w:val="sb8d990e2"/>
          <w:color w:val="000000" w:themeColor="text1"/>
        </w:rPr>
        <w:t>notes that individual bar associations have made interventions in defence of lawyers in dismissal cases concerning them. It f</w:t>
      </w:r>
      <w:r w:rsidRPr="00561EB7" w:rsidR="000F0F31">
        <w:rPr>
          <w:rStyle w:val="sb8d990e2"/>
          <w:color w:val="000000" w:themeColor="text1"/>
        </w:rPr>
        <w:t>inally</w:t>
      </w:r>
      <w:r w:rsidRPr="00561EB7">
        <w:rPr>
          <w:rStyle w:val="sb8d990e2"/>
          <w:color w:val="000000" w:themeColor="text1"/>
        </w:rPr>
        <w:t xml:space="preserve"> notes that the State authorities have negotiated with the bar associations on issues of professional interest to the lawyers. </w:t>
      </w:r>
    </w:p>
    <w:p w:rsidRPr="00561EB7" w:rsidR="008F0EEA" w:rsidP="008F0EEA" w:rsidRDefault="008F0EEA" w14:paraId="055C07AC" w14:textId="77777777">
      <w:pPr>
        <w:pStyle w:val="ListParagraph"/>
        <w:rPr>
          <w:rStyle w:val="sb8d990e2"/>
          <w:color w:val="000000" w:themeColor="text1"/>
          <w:lang w:val="en-GB"/>
        </w:rPr>
      </w:pPr>
    </w:p>
    <w:p w:rsidRPr="00561EB7" w:rsidR="008F0EEA" w:rsidP="008F0EEA" w:rsidRDefault="008F0EEA" w14:paraId="633DEECB" w14:textId="41ACF706">
      <w:pPr>
        <w:pStyle w:val="Complaint"/>
        <w:numPr>
          <w:ilvl w:val="0"/>
          <w:numId w:val="3"/>
        </w:numPr>
        <w:tabs>
          <w:tab w:val="clear" w:pos="644"/>
        </w:tabs>
        <w:ind w:left="0" w:firstLine="0"/>
        <w:rPr>
          <w:rStyle w:val="sb8d990e2"/>
          <w:color w:val="000000" w:themeColor="text1"/>
        </w:rPr>
      </w:pPr>
      <w:r w:rsidRPr="00561EB7">
        <w:rPr>
          <w:rStyle w:val="sb8d990e2"/>
          <w:color w:val="000000" w:themeColor="text1"/>
        </w:rPr>
        <w:t>The Committee has previously held (</w:t>
      </w:r>
      <w:proofErr w:type="spellStart"/>
      <w:r w:rsidRPr="00561EB7">
        <w:rPr>
          <w:rStyle w:val="sb8d990e2"/>
          <w:i/>
          <w:iCs/>
          <w:color w:val="000000" w:themeColor="text1"/>
        </w:rPr>
        <w:t>Movimento</w:t>
      </w:r>
      <w:proofErr w:type="spellEnd"/>
      <w:r w:rsidRPr="00561EB7">
        <w:rPr>
          <w:rStyle w:val="sb8d990e2"/>
          <w:i/>
          <w:iCs/>
          <w:color w:val="000000" w:themeColor="text1"/>
        </w:rPr>
        <w:t xml:space="preserve"> per la </w:t>
      </w:r>
      <w:proofErr w:type="spellStart"/>
      <w:r w:rsidRPr="00561EB7">
        <w:rPr>
          <w:rStyle w:val="sb8d990e2"/>
          <w:i/>
          <w:iCs/>
          <w:color w:val="000000" w:themeColor="text1"/>
        </w:rPr>
        <w:t>liberta</w:t>
      </w:r>
      <w:proofErr w:type="spellEnd"/>
      <w:r w:rsidRPr="00561EB7">
        <w:rPr>
          <w:rStyle w:val="sb8d990e2"/>
          <w:i/>
          <w:iCs/>
          <w:color w:val="000000" w:themeColor="text1"/>
        </w:rPr>
        <w:t xml:space="preserve">’ </w:t>
      </w:r>
      <w:proofErr w:type="spellStart"/>
      <w:r w:rsidRPr="00561EB7">
        <w:rPr>
          <w:rStyle w:val="sb8d990e2"/>
          <w:i/>
          <w:iCs/>
          <w:color w:val="000000" w:themeColor="text1"/>
        </w:rPr>
        <w:t>della</w:t>
      </w:r>
      <w:proofErr w:type="spellEnd"/>
      <w:r w:rsidRPr="00561EB7">
        <w:rPr>
          <w:rStyle w:val="sb8d990e2"/>
          <w:i/>
          <w:iCs/>
          <w:color w:val="000000" w:themeColor="text1"/>
        </w:rPr>
        <w:t xml:space="preserve"> </w:t>
      </w:r>
      <w:proofErr w:type="spellStart"/>
      <w:r w:rsidRPr="00561EB7">
        <w:rPr>
          <w:rStyle w:val="sb8d990e2"/>
          <w:i/>
          <w:iCs/>
          <w:color w:val="000000" w:themeColor="text1"/>
        </w:rPr>
        <w:t>psicanalisi-associazione</w:t>
      </w:r>
      <w:proofErr w:type="spellEnd"/>
      <w:r w:rsidRPr="00561EB7">
        <w:rPr>
          <w:rStyle w:val="sb8d990e2"/>
          <w:i/>
          <w:iCs/>
          <w:color w:val="000000" w:themeColor="text1"/>
        </w:rPr>
        <w:t xml:space="preserve"> </w:t>
      </w:r>
      <w:proofErr w:type="spellStart"/>
      <w:r w:rsidRPr="00561EB7">
        <w:rPr>
          <w:rStyle w:val="sb8d990e2"/>
          <w:i/>
          <w:iCs/>
          <w:color w:val="000000" w:themeColor="text1"/>
        </w:rPr>
        <w:t>culturale</w:t>
      </w:r>
      <w:proofErr w:type="spellEnd"/>
      <w:r w:rsidRPr="00561EB7">
        <w:rPr>
          <w:rStyle w:val="sb8d990e2"/>
          <w:i/>
          <w:iCs/>
          <w:color w:val="000000" w:themeColor="text1"/>
        </w:rPr>
        <w:t xml:space="preserve"> </w:t>
      </w:r>
      <w:proofErr w:type="spellStart"/>
      <w:r w:rsidRPr="00561EB7">
        <w:rPr>
          <w:rStyle w:val="sb8d990e2"/>
          <w:i/>
          <w:iCs/>
          <w:color w:val="000000" w:themeColor="text1"/>
        </w:rPr>
        <w:t>italiana</w:t>
      </w:r>
      <w:proofErr w:type="spellEnd"/>
      <w:r w:rsidRPr="00561EB7">
        <w:rPr>
          <w:rStyle w:val="sb8d990e2"/>
          <w:i/>
          <w:iCs/>
          <w:color w:val="000000" w:themeColor="text1"/>
        </w:rPr>
        <w:t xml:space="preserve"> </w:t>
      </w:r>
      <w:r w:rsidRPr="00561EB7">
        <w:rPr>
          <w:rStyle w:val="sb8d990e2"/>
          <w:color w:val="000000" w:themeColor="text1"/>
        </w:rPr>
        <w:t xml:space="preserve">v. Italy, Complaint No. 122/2016, decision on admissibility of 24 March 2017, § 12) that in order to be considered as a trade union for the purposes of the collective complaints procedure, the complainant should engage in activities that could properly be said to amount to core trade union activities, such as participating in collective bargaining, calling strikes, bringing legal proceedings against employers and/or on behalf of its members, taking action in order to support or improve its members' working terms and conditions etc. (see also, mutatis mutandis, </w:t>
      </w:r>
      <w:proofErr w:type="spellStart"/>
      <w:r w:rsidRPr="00561EB7">
        <w:rPr>
          <w:rStyle w:val="sb8d990e2"/>
          <w:i/>
          <w:iCs/>
          <w:color w:val="000000" w:themeColor="text1"/>
        </w:rPr>
        <w:t>Associazione</w:t>
      </w:r>
      <w:proofErr w:type="spellEnd"/>
      <w:r w:rsidRPr="00561EB7">
        <w:rPr>
          <w:rStyle w:val="sb8d990e2"/>
          <w:i/>
          <w:iCs/>
          <w:color w:val="000000" w:themeColor="text1"/>
        </w:rPr>
        <w:t xml:space="preserve"> Medici </w:t>
      </w:r>
      <w:proofErr w:type="spellStart"/>
      <w:r w:rsidRPr="00561EB7">
        <w:rPr>
          <w:rStyle w:val="sb8d990e2"/>
          <w:i/>
          <w:iCs/>
          <w:color w:val="000000" w:themeColor="text1"/>
        </w:rPr>
        <w:t>Liberi</w:t>
      </w:r>
      <w:proofErr w:type="spellEnd"/>
      <w:r w:rsidRPr="00561EB7">
        <w:rPr>
          <w:rStyle w:val="sb8d990e2"/>
          <w:i/>
          <w:iCs/>
          <w:color w:val="000000" w:themeColor="text1"/>
        </w:rPr>
        <w:t xml:space="preserve"> </w:t>
      </w:r>
      <w:r w:rsidRPr="00561EB7">
        <w:rPr>
          <w:rStyle w:val="sb8d990e2"/>
          <w:color w:val="000000" w:themeColor="text1"/>
        </w:rPr>
        <w:t>v. Italy, Complaint No. 177/2019, decision on admissibility of 6 December 2019, § 11).</w:t>
      </w:r>
    </w:p>
    <w:p w:rsidRPr="00561EB7" w:rsidR="00D76833" w:rsidP="00D76833" w:rsidRDefault="00D76833" w14:paraId="5E3F7AD9" w14:textId="77777777">
      <w:pPr>
        <w:pStyle w:val="Complaint"/>
        <w:numPr>
          <w:ilvl w:val="0"/>
          <w:numId w:val="0"/>
        </w:numPr>
        <w:rPr>
          <w:rStyle w:val="sb8d990e2"/>
        </w:rPr>
      </w:pPr>
    </w:p>
    <w:p w:rsidRPr="00561EB7" w:rsidR="00D76833" w:rsidP="00D76833" w:rsidRDefault="00D76833" w14:paraId="4458C9FF" w14:textId="52C51364">
      <w:pPr>
        <w:pStyle w:val="Complaint"/>
        <w:numPr>
          <w:ilvl w:val="0"/>
          <w:numId w:val="3"/>
        </w:numPr>
        <w:tabs>
          <w:tab w:val="clear" w:pos="644"/>
        </w:tabs>
        <w:ind w:left="0" w:firstLine="0"/>
      </w:pPr>
      <w:r w:rsidRPr="00561EB7">
        <w:rPr>
          <w:rStyle w:val="sb8d990e2"/>
        </w:rPr>
        <w:t xml:space="preserve">The Committee notes that bar associations are </w:t>
      </w:r>
      <w:r w:rsidRPr="00561EB7">
        <w:t xml:space="preserve">public law professional associations set up by the law and not </w:t>
      </w:r>
      <w:r w:rsidRPr="00561EB7" w:rsidR="00101718">
        <w:t>on the init</w:t>
      </w:r>
      <w:r w:rsidR="000F2301">
        <w:t>i</w:t>
      </w:r>
      <w:r w:rsidRPr="00561EB7" w:rsidR="00101718">
        <w:t>ative</w:t>
      </w:r>
      <w:r w:rsidRPr="00561EB7" w:rsidR="00561EB7">
        <w:t xml:space="preserve"> </w:t>
      </w:r>
      <w:r w:rsidRPr="00561EB7">
        <w:t>of their members.</w:t>
      </w:r>
      <w:r w:rsidRPr="00561EB7">
        <w:rPr>
          <w:rStyle w:val="sb8d990e2"/>
        </w:rPr>
        <w:t xml:space="preserve"> The Committee further notes that membership of the GBAs is obligatory in order to exercise the profession of lawyer. </w:t>
      </w:r>
      <w:r w:rsidRPr="00561EB7" w:rsidR="005741A6">
        <w:rPr>
          <w:rStyle w:val="sb8d990e2"/>
        </w:rPr>
        <w:t xml:space="preserve">Membership of the </w:t>
      </w:r>
      <w:r w:rsidR="001973CD">
        <w:rPr>
          <w:rStyle w:val="sb8d990e2"/>
        </w:rPr>
        <w:t>GBAs</w:t>
      </w:r>
      <w:r w:rsidRPr="00561EB7" w:rsidR="005741A6">
        <w:rPr>
          <w:rStyle w:val="sb8d990e2"/>
        </w:rPr>
        <w:t xml:space="preserve"> cannot be regarded as a manifestation of freedom of association in the sense that trade union membership is.</w:t>
      </w:r>
    </w:p>
    <w:p w:rsidRPr="002B60BF" w:rsidR="00D76833" w:rsidP="002B60BF" w:rsidRDefault="00D76833" w14:paraId="7E74F37E" w14:textId="77777777">
      <w:pPr>
        <w:pStyle w:val="Complaint"/>
        <w:numPr>
          <w:ilvl w:val="0"/>
          <w:numId w:val="0"/>
        </w:numPr>
        <w:rPr>
          <w:rStyle w:val="sb8d990e2"/>
        </w:rPr>
      </w:pPr>
    </w:p>
    <w:p w:rsidRPr="00561EB7" w:rsidR="00D76833" w:rsidP="00D76833" w:rsidRDefault="00D76833" w14:paraId="67AE19D7" w14:textId="6D85BDD7">
      <w:pPr>
        <w:pStyle w:val="Complaint"/>
        <w:numPr>
          <w:ilvl w:val="0"/>
          <w:numId w:val="3"/>
        </w:numPr>
        <w:tabs>
          <w:tab w:val="clear" w:pos="644"/>
        </w:tabs>
        <w:ind w:left="0" w:firstLine="0"/>
        <w:rPr>
          <w:rStyle w:val="sb8d990e2"/>
        </w:rPr>
      </w:pPr>
      <w:r w:rsidRPr="00561EB7">
        <w:rPr>
          <w:rStyle w:val="sb8d990e2"/>
        </w:rPr>
        <w:t xml:space="preserve">The Committee points out that the role and function of the GBAs and the activities they carry out do not extend to the </w:t>
      </w:r>
      <w:r w:rsidR="00B6541F">
        <w:rPr>
          <w:rStyle w:val="sb8d990e2"/>
        </w:rPr>
        <w:t>essential</w:t>
      </w:r>
      <w:r w:rsidRPr="00561EB7" w:rsidR="00B6541F">
        <w:rPr>
          <w:rStyle w:val="sb8d990e2"/>
        </w:rPr>
        <w:t xml:space="preserve"> </w:t>
      </w:r>
      <w:r w:rsidRPr="00561EB7">
        <w:rPr>
          <w:rStyle w:val="sb8d990e2"/>
        </w:rPr>
        <w:t xml:space="preserve">trade union prerogative of conducting proper collective bargaining with a view to concluding collective agreements with employers and/or their organisations. This is due to the fact that collective bargaining would be inconsistent with the licensed professional character of lawyers in Greece. </w:t>
      </w:r>
    </w:p>
    <w:p w:rsidRPr="00561EB7" w:rsidR="00D76833" w:rsidP="00D76833" w:rsidRDefault="00D76833" w14:paraId="1D222AB1" w14:textId="77777777">
      <w:pPr>
        <w:pStyle w:val="Complaint"/>
        <w:numPr>
          <w:ilvl w:val="0"/>
          <w:numId w:val="0"/>
        </w:numPr>
        <w:rPr>
          <w:rStyle w:val="sb8d990e2"/>
        </w:rPr>
      </w:pPr>
    </w:p>
    <w:p w:rsidRPr="00561EB7" w:rsidR="008F0EEA" w:rsidP="00DC10BB" w:rsidRDefault="008F0EEA" w14:paraId="5B9ECCDD" w14:textId="1B3D0548">
      <w:pPr>
        <w:pStyle w:val="Complaint"/>
        <w:numPr>
          <w:ilvl w:val="0"/>
          <w:numId w:val="3"/>
        </w:numPr>
        <w:tabs>
          <w:tab w:val="clear" w:pos="644"/>
        </w:tabs>
        <w:ind w:left="0" w:firstLine="0"/>
        <w:rPr>
          <w:rStyle w:val="sb8d990e2"/>
          <w:color w:val="000000" w:themeColor="text1"/>
        </w:rPr>
      </w:pPr>
      <w:r w:rsidRPr="00561EB7">
        <w:rPr>
          <w:rStyle w:val="sb8d990e2"/>
        </w:rPr>
        <w:t>The</w:t>
      </w:r>
      <w:r w:rsidRPr="00561EB7">
        <w:rPr>
          <w:rStyle w:val="sb8d990e2"/>
          <w:color w:val="000000" w:themeColor="text1"/>
        </w:rPr>
        <w:t xml:space="preserve"> fact that the GBAs have initiated certain activities </w:t>
      </w:r>
      <w:r w:rsidRPr="00561EB7" w:rsidR="00AC0D38">
        <w:rPr>
          <w:rStyle w:val="sb8d990e2"/>
          <w:color w:val="000000" w:themeColor="text1"/>
        </w:rPr>
        <w:t xml:space="preserve">with a view </w:t>
      </w:r>
      <w:r w:rsidRPr="00561EB7">
        <w:rPr>
          <w:rStyle w:val="sb8d990e2"/>
          <w:color w:val="000000" w:themeColor="text1"/>
        </w:rPr>
        <w:t>to protect</w:t>
      </w:r>
      <w:r w:rsidRPr="00561EB7" w:rsidR="00AC0D38">
        <w:rPr>
          <w:rStyle w:val="sb8d990e2"/>
          <w:color w:val="000000" w:themeColor="text1"/>
        </w:rPr>
        <w:t>ing</w:t>
      </w:r>
      <w:r w:rsidRPr="00561EB7">
        <w:rPr>
          <w:rStyle w:val="sb8d990e2"/>
          <w:color w:val="000000" w:themeColor="text1"/>
        </w:rPr>
        <w:t xml:space="preserve"> the interests of their members does not as such suffice to justify a conclusion that the GBAs are trade unions in the meaning of the Charter generally and in the meaning of the Protocol more particularly</w:t>
      </w:r>
      <w:r w:rsidRPr="00561EB7" w:rsidR="004A65FB">
        <w:rPr>
          <w:rStyle w:val="sb8d990e2"/>
          <w:color w:val="000000" w:themeColor="text1"/>
        </w:rPr>
        <w:t>.</w:t>
      </w:r>
    </w:p>
    <w:p w:rsidRPr="00561EB7" w:rsidR="008F0EEA" w:rsidP="008F0EEA" w:rsidRDefault="008F0EEA" w14:paraId="7626279A" w14:textId="77777777">
      <w:pPr>
        <w:pStyle w:val="Complaint"/>
        <w:numPr>
          <w:ilvl w:val="0"/>
          <w:numId w:val="0"/>
        </w:numPr>
        <w:tabs>
          <w:tab w:val="left" w:pos="709"/>
        </w:tabs>
        <w:ind w:left="644"/>
        <w:rPr>
          <w:rStyle w:val="sb8d990e2"/>
          <w:color w:val="000000" w:themeColor="text1"/>
        </w:rPr>
      </w:pPr>
    </w:p>
    <w:p w:rsidRPr="00723D89" w:rsidR="00723D89" w:rsidP="00723D89" w:rsidRDefault="00B6541F" w14:paraId="5AA86355" w14:textId="466E082A">
      <w:pPr>
        <w:pStyle w:val="Complaint"/>
        <w:numPr>
          <w:ilvl w:val="0"/>
          <w:numId w:val="3"/>
        </w:numPr>
        <w:tabs>
          <w:tab w:val="clear" w:pos="644"/>
          <w:tab w:val="left" w:pos="0"/>
        </w:tabs>
        <w:ind w:left="0" w:firstLine="0"/>
        <w:rPr>
          <w:rStyle w:val="sb8d990e2"/>
          <w:color w:val="000000" w:themeColor="text1"/>
        </w:rPr>
      </w:pPr>
      <w:r w:rsidRPr="00B6541F">
        <w:t>In view of the above</w:t>
      </w:r>
      <w:r w:rsidRPr="002B60BF">
        <w:t xml:space="preserve">, the Committee </w:t>
      </w:r>
      <w:r w:rsidRPr="00B6541F">
        <w:t>holds</w:t>
      </w:r>
      <w:r w:rsidRPr="002B60BF">
        <w:t xml:space="preserve"> that the </w:t>
      </w:r>
      <w:r w:rsidRPr="00B6541F">
        <w:t>complaint,</w:t>
      </w:r>
      <w:r w:rsidRPr="002B60BF">
        <w:t xml:space="preserve"> as </w:t>
      </w:r>
      <w:r w:rsidRPr="00B6541F">
        <w:t>submitted, does not meet the requirements</w:t>
      </w:r>
      <w:r w:rsidRPr="002B60BF">
        <w:t xml:space="preserve"> of Article 1</w:t>
      </w:r>
      <w:r w:rsidRPr="00B6541F">
        <w:t xml:space="preserve"> </w:t>
      </w:r>
      <w:r w:rsidRPr="002B60BF">
        <w:t>(c) of the Protocol.</w:t>
      </w:r>
    </w:p>
    <w:p w:rsidRPr="002B60BF" w:rsidR="00AB1FF7" w:rsidP="002B60BF" w:rsidRDefault="00AB1FF7" w14:paraId="6B488DB8" w14:textId="0ADBEE62"/>
    <w:p w:rsidRPr="002B60BF" w:rsidR="00277647" w:rsidP="002C002D" w:rsidRDefault="008C1D5B" w14:paraId="585AFF6D" w14:textId="195C4D9A">
      <w:pPr>
        <w:jc w:val="both"/>
        <w:rPr>
          <w:i/>
          <w:color w:val="000000" w:themeColor="text1"/>
          <w:sz w:val="24"/>
          <w:lang w:val="en-GB"/>
        </w:rPr>
      </w:pPr>
      <w:r w:rsidRPr="00561EB7">
        <w:rPr>
          <w:rFonts w:cs="Arial"/>
          <w:i/>
          <w:color w:val="000000" w:themeColor="text1"/>
          <w:sz w:val="24"/>
          <w:lang w:val="en-GB"/>
        </w:rPr>
        <w:t>As to the request for immediate measures</w:t>
      </w:r>
    </w:p>
    <w:p w:rsidRPr="00561EB7" w:rsidR="0086586A" w:rsidP="002B60BF" w:rsidRDefault="0086586A" w14:paraId="0519D7F4" w14:textId="77777777">
      <w:pPr>
        <w:jc w:val="both"/>
        <w:rPr>
          <w:rFonts w:cs="Arial"/>
          <w:color w:val="000000" w:themeColor="text1"/>
          <w:sz w:val="24"/>
          <w:lang w:val="en-GB"/>
        </w:rPr>
      </w:pPr>
    </w:p>
    <w:p w:rsidR="001411E3" w:rsidP="00C47110" w:rsidRDefault="001411E3" w14:paraId="196AD865" w14:textId="49D4F4FD">
      <w:pPr>
        <w:pStyle w:val="ListParagraph"/>
        <w:numPr>
          <w:ilvl w:val="0"/>
          <w:numId w:val="3"/>
        </w:numPr>
        <w:tabs>
          <w:tab w:val="left" w:pos="0"/>
          <w:tab w:val="left" w:pos="709"/>
        </w:tabs>
        <w:suppressAutoHyphens w:val="0"/>
        <w:ind w:left="0" w:firstLine="0"/>
        <w:jc w:val="both"/>
        <w:rPr>
          <w:rFonts w:cs="Arial"/>
          <w:color w:val="000000" w:themeColor="text1"/>
          <w:sz w:val="24"/>
          <w:lang w:val="en-GB" w:eastAsia="en-US"/>
        </w:rPr>
      </w:pPr>
      <w:r w:rsidRPr="001411E3">
        <w:rPr>
          <w:rFonts w:cs="Arial"/>
          <w:color w:val="000000" w:themeColor="text1"/>
          <w:sz w:val="24"/>
          <w:lang w:val="en-GB" w:eastAsia="en-US"/>
        </w:rPr>
        <w:t xml:space="preserve">As the complaint does not meet the requirements for admissibility, </w:t>
      </w:r>
      <w:r>
        <w:rPr>
          <w:rFonts w:cs="Arial"/>
          <w:color w:val="000000" w:themeColor="text1"/>
          <w:sz w:val="24"/>
          <w:lang w:val="en-GB" w:eastAsia="en-US"/>
        </w:rPr>
        <w:t xml:space="preserve">the </w:t>
      </w:r>
      <w:r w:rsidRPr="001411E3">
        <w:rPr>
          <w:rFonts w:cs="Arial"/>
          <w:color w:val="000000" w:themeColor="text1"/>
          <w:sz w:val="24"/>
          <w:lang w:val="en-GB" w:eastAsia="en-US"/>
        </w:rPr>
        <w:t xml:space="preserve">procedure </w:t>
      </w:r>
      <w:r w:rsidR="00BD7014">
        <w:rPr>
          <w:rFonts w:cs="Arial"/>
          <w:color w:val="000000" w:themeColor="text1"/>
          <w:sz w:val="24"/>
          <w:lang w:val="en-GB" w:eastAsia="en-US"/>
        </w:rPr>
        <w:t>is closed</w:t>
      </w:r>
      <w:r w:rsidRPr="001411E3">
        <w:rPr>
          <w:rFonts w:cs="Arial"/>
          <w:color w:val="000000" w:themeColor="text1"/>
          <w:sz w:val="24"/>
          <w:lang w:val="en-GB" w:eastAsia="en-US"/>
        </w:rPr>
        <w:t>. The Committee therefore considers that it is not necessary to rule on the request for immediate measures.</w:t>
      </w:r>
    </w:p>
    <w:p w:rsidRPr="00B6541F" w:rsidR="001411E3" w:rsidP="00B6541F" w:rsidRDefault="001411E3" w14:paraId="3228EA7B" w14:textId="77777777">
      <w:pPr>
        <w:pStyle w:val="ListParagraph"/>
        <w:rPr>
          <w:rFonts w:cs="Arial"/>
          <w:color w:val="000000" w:themeColor="text1"/>
          <w:sz w:val="24"/>
          <w:lang w:val="en-GB" w:eastAsia="en-US"/>
        </w:rPr>
      </w:pPr>
    </w:p>
    <w:p w:rsidR="003554B8" w:rsidP="00723D89" w:rsidRDefault="001411E3" w14:paraId="340319C3" w14:textId="1993FA18">
      <w:pPr>
        <w:pStyle w:val="ListParagraph"/>
        <w:numPr>
          <w:ilvl w:val="0"/>
          <w:numId w:val="3"/>
        </w:numPr>
        <w:tabs>
          <w:tab w:val="left" w:pos="0"/>
          <w:tab w:val="left" w:pos="709"/>
        </w:tabs>
        <w:suppressAutoHyphens w:val="0"/>
        <w:ind w:left="0" w:firstLine="0"/>
        <w:jc w:val="both"/>
        <w:rPr>
          <w:rFonts w:cs="Arial"/>
          <w:color w:val="000000" w:themeColor="text1"/>
          <w:sz w:val="24"/>
          <w:lang w:val="en-GB" w:eastAsia="en-US"/>
        </w:rPr>
      </w:pPr>
      <w:r w:rsidRPr="001411E3">
        <w:rPr>
          <w:rFonts w:cs="Arial"/>
          <w:color w:val="000000" w:themeColor="text1"/>
          <w:sz w:val="24"/>
          <w:lang w:val="en-GB" w:eastAsia="en-US"/>
        </w:rPr>
        <w:lastRenderedPageBreak/>
        <w:t>For these reasons, the Committee, on the basis of the report presented by Aoife NOLAN,</w:t>
      </w:r>
    </w:p>
    <w:p w:rsidRPr="001411E3" w:rsidR="001411E3" w:rsidP="001411E3" w:rsidRDefault="001411E3" w14:paraId="5CEE173A" w14:textId="77777777">
      <w:pPr>
        <w:pStyle w:val="ListParagraph"/>
        <w:tabs>
          <w:tab w:val="left" w:pos="0"/>
          <w:tab w:val="left" w:pos="709"/>
        </w:tabs>
        <w:suppressAutoHyphens w:val="0"/>
        <w:ind w:left="0"/>
        <w:jc w:val="both"/>
        <w:rPr>
          <w:rFonts w:cs="Arial"/>
          <w:color w:val="000000" w:themeColor="text1"/>
          <w:sz w:val="24"/>
          <w:lang w:val="en-GB" w:eastAsia="en-US"/>
        </w:rPr>
      </w:pPr>
    </w:p>
    <w:p w:rsidRPr="00561EB7" w:rsidR="003554B8" w:rsidP="002C002D" w:rsidRDefault="003554B8" w14:paraId="76002CEC" w14:textId="77777777">
      <w:pPr>
        <w:pStyle w:val="Complaint"/>
        <w:numPr>
          <w:ilvl w:val="0"/>
          <w:numId w:val="0"/>
        </w:numPr>
        <w:tabs>
          <w:tab w:val="left" w:pos="709"/>
        </w:tabs>
        <w:rPr>
          <w:b/>
          <w:color w:val="000000" w:themeColor="text1"/>
        </w:rPr>
      </w:pPr>
    </w:p>
    <w:p w:rsidRPr="00561EB7" w:rsidR="00AB4CD3" w:rsidP="002C002D" w:rsidRDefault="00F43FA5" w14:paraId="7FC846D4" w14:textId="600555CC">
      <w:pPr>
        <w:suppressAutoHyphens w:val="0"/>
        <w:jc w:val="both"/>
        <w:rPr>
          <w:rFonts w:cs="Arial"/>
          <w:b/>
          <w:color w:val="000000" w:themeColor="text1"/>
          <w:sz w:val="24"/>
          <w:lang w:val="en-GB" w:eastAsia="en-US"/>
        </w:rPr>
      </w:pPr>
      <w:r w:rsidRPr="00561EB7">
        <w:rPr>
          <w:rFonts w:cs="Arial"/>
          <w:b/>
          <w:color w:val="000000" w:themeColor="text1"/>
          <w:sz w:val="24"/>
          <w:lang w:val="en-GB" w:eastAsia="en-US"/>
        </w:rPr>
        <w:t xml:space="preserve">DECLARES </w:t>
      </w:r>
      <w:r w:rsidRPr="00561EB7" w:rsidR="00BD3F30">
        <w:rPr>
          <w:rFonts w:cs="Arial"/>
          <w:b/>
          <w:color w:val="000000" w:themeColor="text1"/>
          <w:sz w:val="24"/>
          <w:lang w:val="en-GB" w:eastAsia="en-US"/>
        </w:rPr>
        <w:t xml:space="preserve">BY </w:t>
      </w:r>
      <w:r w:rsidR="001411E3">
        <w:rPr>
          <w:rFonts w:cs="Arial"/>
          <w:b/>
          <w:color w:val="000000" w:themeColor="text1"/>
          <w:sz w:val="24"/>
          <w:lang w:val="en-GB" w:eastAsia="en-US"/>
        </w:rPr>
        <w:t>13</w:t>
      </w:r>
      <w:r w:rsidRPr="00561EB7" w:rsidR="001411E3">
        <w:rPr>
          <w:rFonts w:cs="Arial"/>
          <w:b/>
          <w:color w:val="000000" w:themeColor="text1"/>
          <w:sz w:val="24"/>
          <w:lang w:val="en-GB" w:eastAsia="en-US"/>
        </w:rPr>
        <w:t xml:space="preserve"> </w:t>
      </w:r>
      <w:r w:rsidRPr="00561EB7" w:rsidR="00BD3F30">
        <w:rPr>
          <w:rFonts w:cs="Arial"/>
          <w:b/>
          <w:color w:val="000000" w:themeColor="text1"/>
          <w:sz w:val="24"/>
          <w:lang w:val="en-GB" w:eastAsia="en-US"/>
        </w:rPr>
        <w:t xml:space="preserve">VOTES AGAINST </w:t>
      </w:r>
      <w:r w:rsidR="001411E3">
        <w:rPr>
          <w:rFonts w:cs="Arial"/>
          <w:b/>
          <w:color w:val="000000" w:themeColor="text1"/>
          <w:sz w:val="24"/>
          <w:lang w:val="en-GB" w:eastAsia="en-US"/>
        </w:rPr>
        <w:t>1</w:t>
      </w:r>
      <w:r w:rsidRPr="00561EB7" w:rsidR="00BD3F30">
        <w:rPr>
          <w:rFonts w:cs="Arial"/>
          <w:b/>
          <w:color w:val="000000" w:themeColor="text1"/>
          <w:sz w:val="24"/>
          <w:lang w:val="en-GB" w:eastAsia="en-US"/>
        </w:rPr>
        <w:t xml:space="preserve"> </w:t>
      </w:r>
      <w:r w:rsidRPr="00561EB7">
        <w:rPr>
          <w:rFonts w:cs="Arial"/>
          <w:b/>
          <w:color w:val="000000" w:themeColor="text1"/>
          <w:sz w:val="24"/>
          <w:lang w:val="en-GB" w:eastAsia="en-US"/>
        </w:rPr>
        <w:t>THE COMPLAINT INADMISSIBLE</w:t>
      </w:r>
      <w:r w:rsidRPr="00561EB7" w:rsidR="008C1D5B">
        <w:rPr>
          <w:rFonts w:cs="Arial"/>
          <w:b/>
          <w:color w:val="000000" w:themeColor="text1"/>
          <w:sz w:val="24"/>
          <w:lang w:val="en-GB" w:eastAsia="en-US"/>
        </w:rPr>
        <w:t>.</w:t>
      </w:r>
      <w:r w:rsidRPr="00561EB7" w:rsidR="001504F7">
        <w:rPr>
          <w:rFonts w:cs="Arial"/>
          <w:b/>
          <w:color w:val="000000" w:themeColor="text1"/>
          <w:sz w:val="24"/>
          <w:lang w:val="en-GB" w:eastAsia="en-US"/>
        </w:rPr>
        <w:t xml:space="preserve"> </w:t>
      </w:r>
    </w:p>
    <w:p w:rsidRPr="00561EB7" w:rsidR="004745C7" w:rsidP="002C002D" w:rsidRDefault="004745C7" w14:paraId="714292B6" w14:textId="220333A0">
      <w:pPr>
        <w:suppressAutoHyphens w:val="0"/>
        <w:jc w:val="both"/>
        <w:rPr>
          <w:b/>
          <w:color w:val="000000" w:themeColor="text1"/>
          <w:sz w:val="24"/>
          <w:lang w:val="en-GB"/>
        </w:rPr>
      </w:pPr>
    </w:p>
    <w:p w:rsidRPr="00561EB7" w:rsidR="00152F56" w:rsidP="002C002D" w:rsidRDefault="00152F56" w14:paraId="0675E045" w14:textId="09C766DB">
      <w:pPr>
        <w:suppressAutoHyphens w:val="0"/>
        <w:jc w:val="both"/>
        <w:rPr>
          <w:rFonts w:cs="Arial"/>
          <w:color w:val="000000" w:themeColor="text1"/>
          <w:sz w:val="24"/>
          <w:lang w:val="en-GB" w:eastAsia="en-US"/>
        </w:rPr>
      </w:pPr>
      <w:r w:rsidRPr="00561EB7">
        <w:rPr>
          <w:rFonts w:cs="Arial"/>
          <w:color w:val="000000" w:themeColor="text1"/>
          <w:sz w:val="24"/>
          <w:lang w:val="en-GB" w:eastAsia="en-US"/>
        </w:rPr>
        <w:t>Pursuant to Article 7§1 of the Protocol, requests the Executive Secretary to notify the complainant organisation</w:t>
      </w:r>
      <w:r w:rsidR="002911D6">
        <w:rPr>
          <w:rFonts w:cs="Arial"/>
          <w:color w:val="000000" w:themeColor="text1"/>
          <w:sz w:val="24"/>
          <w:lang w:val="en-GB" w:eastAsia="en-US"/>
        </w:rPr>
        <w:t>s</w:t>
      </w:r>
      <w:r w:rsidRPr="00561EB7">
        <w:rPr>
          <w:rFonts w:cs="Arial"/>
          <w:color w:val="000000" w:themeColor="text1"/>
          <w:sz w:val="24"/>
          <w:lang w:val="en-GB" w:eastAsia="en-US"/>
        </w:rPr>
        <w:t xml:space="preserve"> and the Respondent State of the present decision</w:t>
      </w:r>
      <w:r w:rsidR="0086586A">
        <w:rPr>
          <w:rFonts w:cs="Arial"/>
          <w:color w:val="000000" w:themeColor="text1"/>
          <w:sz w:val="24"/>
          <w:lang w:val="en-GB" w:eastAsia="en-US"/>
        </w:rPr>
        <w:t xml:space="preserve"> </w:t>
      </w:r>
      <w:r w:rsidRPr="00561EB7">
        <w:rPr>
          <w:rFonts w:cs="Arial"/>
          <w:color w:val="000000" w:themeColor="text1"/>
          <w:sz w:val="24"/>
          <w:lang w:val="en-GB" w:eastAsia="en-US"/>
        </w:rPr>
        <w:t>and to publish it on the Council of Europe's Internet site.</w:t>
      </w:r>
    </w:p>
    <w:p w:rsidRPr="00561EB7" w:rsidR="00152F56" w:rsidP="002C002D" w:rsidRDefault="00152F56" w14:paraId="73297973" w14:textId="77777777">
      <w:pPr>
        <w:suppressAutoHyphens w:val="0"/>
        <w:jc w:val="both"/>
        <w:rPr>
          <w:rFonts w:cs="Arial"/>
          <w:color w:val="000000" w:themeColor="text1"/>
          <w:sz w:val="24"/>
          <w:lang w:val="en-GB" w:eastAsia="en-US"/>
        </w:rPr>
      </w:pPr>
      <w:r w:rsidRPr="00561EB7">
        <w:rPr>
          <w:rFonts w:cs="Arial"/>
          <w:color w:val="000000" w:themeColor="text1"/>
          <w:sz w:val="24"/>
          <w:lang w:val="en-GB" w:eastAsia="en-US"/>
        </w:rPr>
        <w:t> </w:t>
      </w:r>
    </w:p>
    <w:p w:rsidRPr="00561EB7" w:rsidR="00152F56" w:rsidP="002C002D" w:rsidRDefault="00152F56" w14:paraId="03300B81" w14:textId="77777777">
      <w:pPr>
        <w:suppressAutoHyphens w:val="0"/>
        <w:jc w:val="both"/>
        <w:rPr>
          <w:rFonts w:cs="Arial"/>
          <w:color w:val="000000" w:themeColor="text1"/>
          <w:sz w:val="24"/>
          <w:lang w:val="en-GB" w:eastAsia="en-US"/>
        </w:rPr>
      </w:pPr>
      <w:r w:rsidRPr="00561EB7">
        <w:rPr>
          <w:rFonts w:cs="Arial"/>
          <w:color w:val="000000" w:themeColor="text1"/>
          <w:sz w:val="24"/>
          <w:lang w:val="en-GB" w:eastAsia="en-US"/>
        </w:rPr>
        <w:t> </w:t>
      </w:r>
    </w:p>
    <w:p w:rsidRPr="00561EB7" w:rsidR="00AB1A32" w:rsidP="00AB1A32" w:rsidRDefault="00AB1A32" w14:paraId="3C86E038" w14:textId="41C183F9">
      <w:pPr>
        <w:suppressAutoHyphens w:val="0"/>
        <w:jc w:val="both"/>
        <w:rPr>
          <w:rFonts w:cs="Arial"/>
          <w:b/>
          <w:color w:val="000000" w:themeColor="text1"/>
          <w:sz w:val="24"/>
          <w:lang w:val="en-GB" w:eastAsia="en-US"/>
        </w:rPr>
      </w:pPr>
      <w:r w:rsidRPr="00561EB7">
        <w:rPr>
          <w:rFonts w:cs="Arial"/>
          <w:b/>
          <w:color w:val="000000" w:themeColor="text1"/>
          <w:sz w:val="24"/>
          <w:lang w:val="en-GB" w:eastAsia="en-US"/>
        </w:rPr>
        <w:t>DECIDES</w:t>
      </w:r>
      <w:r w:rsidR="0086586A">
        <w:rPr>
          <w:rFonts w:cs="Arial"/>
          <w:b/>
          <w:color w:val="000000" w:themeColor="text1"/>
          <w:sz w:val="24"/>
          <w:lang w:val="en-GB" w:eastAsia="en-US"/>
        </w:rPr>
        <w:t xml:space="preserve"> </w:t>
      </w:r>
      <w:r w:rsidRPr="00561EB7">
        <w:rPr>
          <w:rFonts w:cs="Arial"/>
          <w:b/>
          <w:color w:val="000000" w:themeColor="text1"/>
          <w:sz w:val="24"/>
          <w:lang w:val="en-GB" w:eastAsia="en-US"/>
        </w:rPr>
        <w:t xml:space="preserve">THAT IT IS NOT NECESSARY TO </w:t>
      </w:r>
      <w:r w:rsidR="002911D6">
        <w:rPr>
          <w:rFonts w:cs="Arial"/>
          <w:b/>
          <w:color w:val="000000" w:themeColor="text1"/>
          <w:sz w:val="24"/>
          <w:lang w:val="en-GB" w:eastAsia="en-US"/>
        </w:rPr>
        <w:t>RULE ON THE REQUEST FOR</w:t>
      </w:r>
      <w:r w:rsidRPr="00561EB7">
        <w:rPr>
          <w:rFonts w:cs="Arial"/>
          <w:b/>
          <w:color w:val="000000" w:themeColor="text1"/>
          <w:sz w:val="24"/>
          <w:lang w:val="en-GB" w:eastAsia="en-US"/>
        </w:rPr>
        <w:t xml:space="preserve"> IMMEDIATE MEASURES</w:t>
      </w:r>
      <w:r w:rsidR="002911D6">
        <w:rPr>
          <w:rFonts w:cs="Arial"/>
          <w:b/>
          <w:color w:val="000000" w:themeColor="text1"/>
          <w:sz w:val="24"/>
          <w:lang w:val="en-GB" w:eastAsia="en-US"/>
        </w:rPr>
        <w:t>.</w:t>
      </w:r>
    </w:p>
    <w:p w:rsidRPr="002C002D" w:rsidR="00BA6EBF" w:rsidP="002B60BF" w:rsidRDefault="00BA6EBF" w14:paraId="4C5FE988" w14:textId="77777777">
      <w:pPr>
        <w:tabs>
          <w:tab w:val="left" w:pos="6264"/>
        </w:tabs>
        <w:suppressAutoHyphens w:val="0"/>
        <w:jc w:val="both"/>
        <w:rPr>
          <w:rFonts w:cs="Arial"/>
          <w:sz w:val="24"/>
          <w:lang w:val="en-GB" w:eastAsia="en-US"/>
        </w:rPr>
      </w:pPr>
    </w:p>
    <w:tbl>
      <w:tblPr>
        <w:tblW w:w="9322" w:type="dxa"/>
        <w:tblBorders>
          <w:top w:val="nil"/>
          <w:left w:val="nil"/>
          <w:bottom w:val="nil"/>
          <w:right w:val="nil"/>
          <w:insideH w:val="nil"/>
          <w:insideV w:val="nil"/>
        </w:tblBorders>
        <w:tblLayout w:type="fixed"/>
        <w:tblLook w:val="0000" w:firstRow="0" w:lastRow="0" w:firstColumn="0" w:lastColumn="0" w:noHBand="0" w:noVBand="0"/>
      </w:tblPr>
      <w:tblGrid>
        <w:gridCol w:w="2802"/>
        <w:gridCol w:w="3260"/>
        <w:gridCol w:w="3260"/>
      </w:tblGrid>
      <w:tr w:rsidRPr="00627EB4" w:rsidR="00BA6EBF" w:rsidTr="00C55E72" w14:paraId="1E1B3C1A" w14:textId="77777777">
        <w:tc>
          <w:tcPr>
            <w:tcW w:w="2802" w:type="dxa"/>
            <w:tcBorders>
              <w:top w:val="nil"/>
              <w:left w:val="nil"/>
              <w:bottom w:val="nil"/>
              <w:right w:val="nil"/>
            </w:tcBorders>
            <w:shd w:val="clear" w:color="auto" w:fill="FFFFFF"/>
          </w:tcPr>
          <w:p w:rsidRPr="002C002D" w:rsidR="00BA6EBF" w:rsidP="00C55E72" w:rsidRDefault="00BA6EBF" w14:paraId="5C5BE290" w14:textId="77777777">
            <w:pPr>
              <w:tabs>
                <w:tab w:val="left" w:pos="709"/>
              </w:tabs>
              <w:suppressAutoHyphens w:val="0"/>
              <w:jc w:val="center"/>
              <w:rPr>
                <w:rFonts w:cs="Arial"/>
                <w:noProof/>
                <w:sz w:val="24"/>
                <w:lang w:eastAsia="fr-FR"/>
              </w:rPr>
            </w:pPr>
            <w:r w:rsidRPr="0060337E">
              <w:rPr>
                <w:rFonts w:eastAsia="SimSun" w:cs="Arial"/>
                <w:noProof/>
                <w:sz w:val="24"/>
                <w:szCs w:val="22"/>
                <w:lang w:val="fr-FR" w:eastAsia="fr-FR"/>
              </w:rPr>
              <w:drawing>
                <wp:inline distT="0" distB="0" distL="0" distR="0" wp14:anchorId="1729CF8B" wp14:editId="3A0BC430">
                  <wp:extent cx="1952643" cy="9316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130" cy="933794"/>
                          </a:xfrm>
                          <a:prstGeom prst="rect">
                            <a:avLst/>
                          </a:prstGeom>
                          <a:noFill/>
                          <a:ln>
                            <a:noFill/>
                          </a:ln>
                        </pic:spPr>
                      </pic:pic>
                    </a:graphicData>
                  </a:graphic>
                </wp:inline>
              </w:drawing>
            </w:r>
          </w:p>
        </w:tc>
        <w:tc>
          <w:tcPr>
            <w:tcW w:w="3260" w:type="dxa"/>
            <w:tcBorders>
              <w:top w:val="nil"/>
              <w:left w:val="nil"/>
              <w:bottom w:val="nil"/>
              <w:right w:val="nil"/>
            </w:tcBorders>
            <w:shd w:val="clear" w:color="auto" w:fill="FFFFFF"/>
          </w:tcPr>
          <w:p w:rsidRPr="002C002D" w:rsidR="00BA6EBF" w:rsidP="00C55E72" w:rsidRDefault="00BA6EBF" w14:paraId="4C0F9CFB" w14:textId="77777777">
            <w:pPr>
              <w:jc w:val="center"/>
              <w:rPr>
                <w:rFonts w:eastAsia="SimSun" w:cs="Arial"/>
                <w:noProof/>
                <w:sz w:val="24"/>
                <w:szCs w:val="22"/>
                <w:lang w:val="en-GB" w:eastAsia="en-US"/>
              </w:rPr>
            </w:pPr>
            <w:r w:rsidRPr="0060337E">
              <w:rPr>
                <w:rFonts w:eastAsia="SimSun" w:cs="Arial"/>
                <w:noProof/>
                <w:sz w:val="24"/>
                <w:szCs w:val="22"/>
                <w:lang w:val="fr-FR" w:eastAsia="fr-FR"/>
              </w:rPr>
              <w:drawing>
                <wp:inline distT="0" distB="0" distL="0" distR="0" wp14:anchorId="70724438" wp14:editId="682D5129">
                  <wp:extent cx="1860706" cy="1077561"/>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60706" cy="1077561"/>
                          </a:xfrm>
                          <a:prstGeom prst="rect">
                            <a:avLst/>
                          </a:prstGeom>
                          <a:noFill/>
                          <a:ln>
                            <a:noFill/>
                          </a:ln>
                        </pic:spPr>
                      </pic:pic>
                    </a:graphicData>
                  </a:graphic>
                </wp:inline>
              </w:drawing>
            </w:r>
          </w:p>
        </w:tc>
        <w:tc>
          <w:tcPr>
            <w:tcW w:w="3260" w:type="dxa"/>
            <w:tcBorders>
              <w:top w:val="nil"/>
              <w:left w:val="nil"/>
              <w:bottom w:val="nil"/>
              <w:right w:val="nil"/>
            </w:tcBorders>
            <w:shd w:val="clear" w:color="auto" w:fill="FFFFFF"/>
          </w:tcPr>
          <w:p w:rsidRPr="002C002D" w:rsidR="00BA6EBF" w:rsidP="00C55E72" w:rsidRDefault="00BA6EBF" w14:paraId="0E062DE4" w14:textId="77777777">
            <w:pPr>
              <w:jc w:val="center"/>
              <w:rPr>
                <w:rFonts w:eastAsia="SimSun" w:cs="Arial"/>
                <w:noProof/>
                <w:sz w:val="24"/>
                <w:szCs w:val="22"/>
                <w:lang w:val="en-GB" w:eastAsia="en-US"/>
              </w:rPr>
            </w:pPr>
            <w:r w:rsidRPr="0060337E">
              <w:rPr>
                <w:rFonts w:eastAsia="Calibri" w:cs="Arial"/>
                <w:noProof/>
                <w:sz w:val="22"/>
                <w:szCs w:val="22"/>
                <w:lang w:val="fr-FR" w:eastAsia="fr-FR"/>
              </w:rPr>
              <w:drawing>
                <wp:anchor distT="0" distB="0" distL="114300" distR="114300" simplePos="0" relativeHeight="251660288" behindDoc="0" locked="0" layoutInCell="1" allowOverlap="1" wp14:editId="34C6E205" wp14:anchorId="7F5FF366">
                  <wp:simplePos x="0" y="0"/>
                  <wp:positionH relativeFrom="column">
                    <wp:posOffset>107315</wp:posOffset>
                  </wp:positionH>
                  <wp:positionV relativeFrom="paragraph">
                    <wp:posOffset>296545</wp:posOffset>
                  </wp:positionV>
                  <wp:extent cx="1789200" cy="716400"/>
                  <wp:effectExtent l="0" t="0" r="1905"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66113" t="23636" r="6999"/>
                          <a:stretch>
                            <a:fillRect/>
                          </a:stretch>
                        </pic:blipFill>
                        <pic:spPr bwMode="auto">
                          <a:xfrm>
                            <a:off x="0" y="0"/>
                            <a:ext cx="17892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627EB4" w:rsidR="00BA6EBF" w:rsidTr="00C55E72" w14:paraId="212803E3" w14:textId="77777777">
        <w:tc>
          <w:tcPr>
            <w:tcW w:w="2802" w:type="dxa"/>
            <w:tcBorders>
              <w:top w:val="nil"/>
              <w:left w:val="nil"/>
              <w:bottom w:val="nil"/>
              <w:right w:val="nil"/>
            </w:tcBorders>
            <w:shd w:val="clear" w:color="auto" w:fill="FFFFFF"/>
          </w:tcPr>
          <w:p w:rsidRPr="002C002D" w:rsidR="00BA6EBF" w:rsidP="00C55E72" w:rsidRDefault="00BA6EBF" w14:paraId="15DD74BC" w14:textId="77777777">
            <w:pPr>
              <w:tabs>
                <w:tab w:val="left" w:pos="709"/>
              </w:tabs>
              <w:suppressAutoHyphens w:val="0"/>
              <w:jc w:val="center"/>
              <w:rPr>
                <w:rFonts w:cs="Arial" w:eastAsiaTheme="minorHAnsi"/>
                <w:noProof/>
                <w:color w:val="000000"/>
                <w:sz w:val="24"/>
                <w:lang w:val="en-GB" w:eastAsia="en-US"/>
              </w:rPr>
            </w:pPr>
            <w:r w:rsidRPr="002C002D">
              <w:rPr>
                <w:rFonts w:cs="Arial"/>
                <w:noProof/>
                <w:sz w:val="24"/>
                <w:lang w:eastAsia="fr-FR"/>
              </w:rPr>
              <w:t>Aoife NOLAN</w:t>
            </w:r>
          </w:p>
          <w:p w:rsidRPr="002C002D" w:rsidR="00BA6EBF" w:rsidP="00C55E72" w:rsidRDefault="00BA6EBF" w14:paraId="6BD4081E" w14:textId="77777777">
            <w:pPr>
              <w:jc w:val="center"/>
              <w:rPr>
                <w:rFonts w:eastAsia="SimSun" w:cs="Arial"/>
                <w:noProof/>
                <w:sz w:val="24"/>
                <w:szCs w:val="22"/>
                <w:lang w:val="en-GB" w:eastAsia="en-US"/>
              </w:rPr>
            </w:pPr>
            <w:r w:rsidRPr="002C002D">
              <w:rPr>
                <w:rFonts w:eastAsia="SimSun" w:cs="Arial"/>
                <w:noProof/>
                <w:sz w:val="24"/>
                <w:szCs w:val="22"/>
                <w:lang w:val="en-GB" w:eastAsia="en-US"/>
              </w:rPr>
              <w:t>Rapporteur</w:t>
            </w:r>
          </w:p>
        </w:tc>
        <w:tc>
          <w:tcPr>
            <w:tcW w:w="3260" w:type="dxa"/>
            <w:tcBorders>
              <w:top w:val="nil"/>
              <w:left w:val="nil"/>
              <w:bottom w:val="nil"/>
              <w:right w:val="nil"/>
            </w:tcBorders>
            <w:shd w:val="clear" w:color="auto" w:fill="FFFFFF"/>
          </w:tcPr>
          <w:p w:rsidRPr="00BA6EBF" w:rsidR="00BA6EBF" w:rsidP="00BA6EBF" w:rsidRDefault="00BA6EBF" w14:paraId="5C95CD18" w14:textId="77777777">
            <w:pPr>
              <w:jc w:val="center"/>
              <w:rPr>
                <w:rFonts w:eastAsia="SimSun" w:cs="Arial"/>
                <w:noProof/>
                <w:sz w:val="24"/>
                <w:szCs w:val="22"/>
                <w:lang w:val="en-GB" w:eastAsia="en-US"/>
              </w:rPr>
            </w:pPr>
            <w:r w:rsidRPr="00BA6EBF">
              <w:rPr>
                <w:rFonts w:eastAsia="SimSun" w:cs="Arial"/>
                <w:noProof/>
                <w:sz w:val="24"/>
                <w:szCs w:val="22"/>
                <w:lang w:val="en-GB" w:eastAsia="en-US"/>
              </w:rPr>
              <w:t>Karin LUKAS</w:t>
            </w:r>
          </w:p>
          <w:p w:rsidRPr="002C002D" w:rsidR="00BA6EBF" w:rsidP="00C55E72" w:rsidRDefault="00BA6EBF" w14:paraId="30C2AEFF" w14:textId="77777777">
            <w:pPr>
              <w:jc w:val="center"/>
              <w:rPr>
                <w:rFonts w:eastAsia="SimSun" w:cs="Arial"/>
                <w:noProof/>
                <w:sz w:val="24"/>
                <w:szCs w:val="22"/>
                <w:lang w:val="en-GB" w:eastAsia="en-US"/>
              </w:rPr>
            </w:pPr>
            <w:r w:rsidRPr="002C002D">
              <w:rPr>
                <w:rFonts w:eastAsia="SimSun" w:cs="Arial"/>
                <w:noProof/>
                <w:sz w:val="24"/>
                <w:szCs w:val="22"/>
                <w:lang w:val="en-GB" w:eastAsia="en-US"/>
              </w:rPr>
              <w:t>President</w:t>
            </w:r>
          </w:p>
        </w:tc>
        <w:tc>
          <w:tcPr>
            <w:tcW w:w="3260" w:type="dxa"/>
            <w:tcBorders>
              <w:top w:val="nil"/>
              <w:left w:val="nil"/>
              <w:bottom w:val="nil"/>
              <w:right w:val="nil"/>
            </w:tcBorders>
            <w:shd w:val="clear" w:color="auto" w:fill="FFFFFF"/>
          </w:tcPr>
          <w:p w:rsidRPr="002C002D" w:rsidR="00BA6EBF" w:rsidP="00C55E72" w:rsidRDefault="00BA6EBF" w14:paraId="37C02A3B" w14:textId="77777777">
            <w:pPr>
              <w:jc w:val="center"/>
              <w:rPr>
                <w:rFonts w:eastAsia="SimSun" w:cs="Arial"/>
                <w:noProof/>
                <w:sz w:val="24"/>
                <w:szCs w:val="22"/>
                <w:lang w:val="en-GB" w:eastAsia="en-US"/>
              </w:rPr>
            </w:pPr>
            <w:r w:rsidRPr="002C002D">
              <w:rPr>
                <w:rFonts w:eastAsia="SimSun" w:cs="Arial"/>
                <w:noProof/>
                <w:sz w:val="24"/>
                <w:szCs w:val="22"/>
                <w:lang w:val="en-GB" w:eastAsia="en-US"/>
              </w:rPr>
              <w:t>Henrik KRISTENSEN</w:t>
            </w:r>
          </w:p>
          <w:p w:rsidRPr="00627EB4" w:rsidR="00BA6EBF" w:rsidP="00C55E72" w:rsidRDefault="00BA6EBF" w14:paraId="6220D8BF" w14:textId="77777777">
            <w:pPr>
              <w:jc w:val="center"/>
              <w:rPr>
                <w:rFonts w:eastAsia="SimSun" w:cs="Arial"/>
                <w:noProof/>
                <w:sz w:val="24"/>
                <w:szCs w:val="22"/>
                <w:lang w:val="en-GB" w:eastAsia="en-US"/>
              </w:rPr>
            </w:pPr>
            <w:r w:rsidRPr="002C002D">
              <w:rPr>
                <w:rFonts w:eastAsia="SimSun" w:cs="Arial"/>
                <w:noProof/>
                <w:sz w:val="24"/>
                <w:szCs w:val="22"/>
                <w:lang w:val="en-GB" w:eastAsia="en-US"/>
              </w:rPr>
              <w:t>Deputy Executive Secretary</w:t>
            </w:r>
          </w:p>
        </w:tc>
      </w:tr>
    </w:tbl>
    <w:p w:rsidRPr="002B60BF" w:rsidR="007B38A8" w:rsidP="002C002D" w:rsidRDefault="007B38A8" w14:paraId="0E15331F" w14:textId="4D34CF25">
      <w:pPr>
        <w:suppressAutoHyphens w:val="0"/>
        <w:ind w:left="720"/>
        <w:jc w:val="both"/>
        <w:rPr>
          <w:rFonts w:cs="Arial"/>
          <w:color w:val="000000" w:themeColor="text1"/>
          <w:sz w:val="24"/>
          <w:lang w:eastAsia="en-US"/>
        </w:rPr>
      </w:pPr>
    </w:p>
    <w:p w:rsidRPr="00B736E1" w:rsidR="002A4F4B" w:rsidP="002B60BF" w:rsidRDefault="002A4F4B" w14:paraId="72EC8CA4" w14:textId="77777777">
      <w:pPr>
        <w:suppressAutoHyphens w:val="0"/>
        <w:ind w:left="720"/>
        <w:jc w:val="both"/>
        <w:rPr>
          <w:rFonts w:cs="Arial"/>
          <w:b/>
          <w:color w:val="000000" w:themeColor="text1"/>
          <w:sz w:val="24"/>
          <w:lang w:val="en-GB"/>
        </w:rPr>
      </w:pPr>
    </w:p>
    <w:sectPr w:rsidRPr="00B736E1" w:rsidR="002A4F4B" w:rsidSect="00C535F3">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fmt="numberInDash"/>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C4800" w14:textId="77777777" w:rsidR="00687312" w:rsidRDefault="00687312">
      <w:r>
        <w:separator/>
      </w:r>
    </w:p>
  </w:endnote>
  <w:endnote w:type="continuationSeparator" w:id="0">
    <w:p w14:paraId="31EDDDFC" w14:textId="77777777" w:rsidR="00687312" w:rsidRDefault="00687312">
      <w:r>
        <w:continuationSeparator/>
      </w:r>
    </w:p>
  </w:endnote>
  <w:endnote w:type="continuationNotice" w:id="1">
    <w:p w14:paraId="30E6A197" w14:textId="77777777" w:rsidR="00687312" w:rsidRDefault="00687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4F31" w14:textId="77777777" w:rsidR="007B30AB" w:rsidRDefault="007B3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D3CD" w14:textId="77777777" w:rsidR="007B30AB" w:rsidRDefault="007B3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6997" w14:textId="77777777" w:rsidR="007B30AB" w:rsidRDefault="007B3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28DF6" w14:textId="77777777" w:rsidR="00687312" w:rsidRDefault="00687312">
      <w:r>
        <w:separator/>
      </w:r>
    </w:p>
  </w:footnote>
  <w:footnote w:type="continuationSeparator" w:id="0">
    <w:p w14:paraId="67CF385B" w14:textId="77777777" w:rsidR="00687312" w:rsidRDefault="00687312">
      <w:r>
        <w:continuationSeparator/>
      </w:r>
    </w:p>
  </w:footnote>
  <w:footnote w:type="continuationNotice" w:id="1">
    <w:p w14:paraId="2B212C1F" w14:textId="77777777" w:rsidR="00687312" w:rsidRDefault="00687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E7E4" w14:textId="77777777" w:rsidR="007B30AB" w:rsidRDefault="007B3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863604"/>
      <w:docPartObj>
        <w:docPartGallery w:val="Page Numbers (Top of Page)"/>
        <w:docPartUnique/>
      </w:docPartObj>
    </w:sdtPr>
    <w:sdtEndPr/>
    <w:sdtContent>
      <w:p w14:paraId="67C6B1B4" w14:textId="19DAFD04" w:rsidR="00AA4446" w:rsidRDefault="00A41771" w:rsidP="007B30AB">
        <w:pPr>
          <w:pStyle w:val="Header"/>
          <w:jc w:val="center"/>
        </w:pPr>
        <w:r>
          <w:fldChar w:fldCharType="begin"/>
        </w:r>
        <w:r>
          <w:instrText>PAGE   \* MERGEFORMAT</w:instrText>
        </w:r>
        <w:r>
          <w:fldChar w:fldCharType="separate"/>
        </w:r>
        <w:r w:rsidR="00E53742" w:rsidRPr="00E53742">
          <w:rPr>
            <w:noProof/>
            <w:lang w:val="fr-FR"/>
          </w:rPr>
          <w:t>-</w:t>
        </w:r>
        <w:r w:rsidR="00E53742">
          <w:rPr>
            <w:noProof/>
          </w:rPr>
          <w:t xml:space="preserve"> 11 -</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0FB0" w14:textId="77777777" w:rsidR="007B30AB" w:rsidRDefault="007B3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4"/>
      <w:numFmt w:val="decimal"/>
      <w:pStyle w:val="Heading1"/>
      <w:lvlText w:val="%1."/>
      <w:lvlJc w:val="left"/>
      <w:pPr>
        <w:tabs>
          <w:tab w:val="num" w:pos="644"/>
        </w:tabs>
        <w:ind w:left="644" w:hanging="360"/>
      </w:pPr>
      <w:rPr>
        <w:b w:val="0"/>
        <w:color w:val="000000"/>
        <w:lang w:val="en-G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B42ED8E"/>
    <w:name w:val="WW8Num1"/>
    <w:lvl w:ilvl="0">
      <w:start w:val="14"/>
      <w:numFmt w:val="decimal"/>
      <w:pStyle w:val="Complaint"/>
      <w:lvlText w:val="%1."/>
      <w:lvlJc w:val="left"/>
      <w:pPr>
        <w:tabs>
          <w:tab w:val="num" w:pos="644"/>
        </w:tabs>
        <w:ind w:left="644" w:hanging="360"/>
      </w:pPr>
      <w:rPr>
        <w:b w:val="0"/>
        <w:color w:val="000000"/>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30"/>
      <w:numFmt w:val="bullet"/>
      <w:lvlText w:val="-"/>
      <w:lvlJc w:val="left"/>
      <w:pPr>
        <w:tabs>
          <w:tab w:val="num" w:pos="0"/>
        </w:tabs>
        <w:ind w:left="720" w:hanging="360"/>
      </w:pPr>
      <w:rPr>
        <w:rFonts w:ascii="Arial" w:hAnsi="Arial" w:cs="Aria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755"/>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126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17320170"/>
    <w:multiLevelType w:val="hybridMultilevel"/>
    <w:tmpl w:val="AB36B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C831AF"/>
    <w:multiLevelType w:val="multilevel"/>
    <w:tmpl w:val="32066D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C8447F"/>
    <w:multiLevelType w:val="hybridMultilevel"/>
    <w:tmpl w:val="383CB116"/>
    <w:lvl w:ilvl="0" w:tplc="A9E2DAB6">
      <w:start w:val="1"/>
      <w:numFmt w:val="decimal"/>
      <w:lvlText w:val="%1."/>
      <w:lvlJc w:val="left"/>
      <w:pPr>
        <w:tabs>
          <w:tab w:val="num" w:pos="644"/>
        </w:tabs>
        <w:ind w:left="644" w:hanging="360"/>
      </w:pPr>
      <w:rPr>
        <w:rFonts w:hint="default"/>
        <w:b w:val="0"/>
      </w:rPr>
    </w:lvl>
    <w:lvl w:ilvl="1" w:tplc="39943236">
      <w:numFmt w:val="bullet"/>
      <w:lvlText w:val="-"/>
      <w:lvlJc w:val="left"/>
      <w:pPr>
        <w:ind w:left="2728" w:hanging="1440"/>
      </w:pPr>
      <w:rPr>
        <w:rFonts w:ascii="Arial" w:eastAsia="Calibri" w:hAnsi="Arial" w:cs="Arial" w:hint="default"/>
      </w:rPr>
    </w:lvl>
    <w:lvl w:ilvl="2" w:tplc="9396462C" w:tentative="1">
      <w:start w:val="1"/>
      <w:numFmt w:val="lowerRoman"/>
      <w:lvlText w:val="%3."/>
      <w:lvlJc w:val="right"/>
      <w:pPr>
        <w:tabs>
          <w:tab w:val="num" w:pos="2368"/>
        </w:tabs>
        <w:ind w:left="2368" w:hanging="180"/>
      </w:pPr>
    </w:lvl>
    <w:lvl w:ilvl="3" w:tplc="543AC620" w:tentative="1">
      <w:start w:val="1"/>
      <w:numFmt w:val="decimal"/>
      <w:lvlText w:val="%4."/>
      <w:lvlJc w:val="left"/>
      <w:pPr>
        <w:tabs>
          <w:tab w:val="num" w:pos="3088"/>
        </w:tabs>
        <w:ind w:left="3088" w:hanging="360"/>
      </w:pPr>
    </w:lvl>
    <w:lvl w:ilvl="4" w:tplc="588A001A" w:tentative="1">
      <w:start w:val="1"/>
      <w:numFmt w:val="lowerLetter"/>
      <w:lvlText w:val="%5."/>
      <w:lvlJc w:val="left"/>
      <w:pPr>
        <w:tabs>
          <w:tab w:val="num" w:pos="3808"/>
        </w:tabs>
        <w:ind w:left="3808" w:hanging="360"/>
      </w:pPr>
    </w:lvl>
    <w:lvl w:ilvl="5" w:tplc="536024A8" w:tentative="1">
      <w:start w:val="1"/>
      <w:numFmt w:val="lowerRoman"/>
      <w:lvlText w:val="%6."/>
      <w:lvlJc w:val="right"/>
      <w:pPr>
        <w:tabs>
          <w:tab w:val="num" w:pos="4528"/>
        </w:tabs>
        <w:ind w:left="4528" w:hanging="180"/>
      </w:pPr>
    </w:lvl>
    <w:lvl w:ilvl="6" w:tplc="C4A68588" w:tentative="1">
      <w:start w:val="1"/>
      <w:numFmt w:val="decimal"/>
      <w:lvlText w:val="%7."/>
      <w:lvlJc w:val="left"/>
      <w:pPr>
        <w:tabs>
          <w:tab w:val="num" w:pos="5248"/>
        </w:tabs>
        <w:ind w:left="5248" w:hanging="360"/>
      </w:pPr>
    </w:lvl>
    <w:lvl w:ilvl="7" w:tplc="152CBDC0" w:tentative="1">
      <w:start w:val="1"/>
      <w:numFmt w:val="lowerLetter"/>
      <w:lvlText w:val="%8."/>
      <w:lvlJc w:val="left"/>
      <w:pPr>
        <w:tabs>
          <w:tab w:val="num" w:pos="5968"/>
        </w:tabs>
        <w:ind w:left="5968" w:hanging="360"/>
      </w:pPr>
    </w:lvl>
    <w:lvl w:ilvl="8" w:tplc="277E9958" w:tentative="1">
      <w:start w:val="1"/>
      <w:numFmt w:val="lowerRoman"/>
      <w:lvlText w:val="%9."/>
      <w:lvlJc w:val="right"/>
      <w:pPr>
        <w:tabs>
          <w:tab w:val="num" w:pos="6688"/>
        </w:tabs>
        <w:ind w:left="6688" w:hanging="180"/>
      </w:pPr>
    </w:lvl>
  </w:abstractNum>
  <w:abstractNum w:abstractNumId="8" w15:restartNumberingAfterBreak="0">
    <w:nsid w:val="49631BAF"/>
    <w:multiLevelType w:val="hybridMultilevel"/>
    <w:tmpl w:val="2CF62C34"/>
    <w:lvl w:ilvl="0" w:tplc="C728DDF0">
      <w:start w:val="2"/>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512B2434"/>
    <w:multiLevelType w:val="multilevel"/>
    <w:tmpl w:val="1272F5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476AE"/>
    <w:multiLevelType w:val="hybridMultilevel"/>
    <w:tmpl w:val="6A2EC21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66350D"/>
    <w:multiLevelType w:val="hybridMultilevel"/>
    <w:tmpl w:val="F21CE0FC"/>
    <w:lvl w:ilvl="0" w:tplc="399432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C6BD5"/>
    <w:multiLevelType w:val="hybridMultilevel"/>
    <w:tmpl w:val="EFDC914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3731C3"/>
    <w:multiLevelType w:val="hybridMultilevel"/>
    <w:tmpl w:val="76D8CDB8"/>
    <w:lvl w:ilvl="0" w:tplc="399432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E69F6"/>
    <w:multiLevelType w:val="hybridMultilevel"/>
    <w:tmpl w:val="8550F11A"/>
    <w:lvl w:ilvl="0" w:tplc="399432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14"/>
  </w:num>
  <w:num w:numId="6">
    <w:abstractNumId w:val="5"/>
  </w:num>
  <w:num w:numId="7">
    <w:abstractNumId w:val="10"/>
  </w:num>
  <w:num w:numId="8">
    <w:abstractNumId w:val="12"/>
  </w:num>
  <w:num w:numId="9">
    <w:abstractNumId w:val="8"/>
  </w:num>
  <w:num w:numId="10">
    <w:abstractNumId w:val="13"/>
  </w:num>
  <w:num w:numId="11">
    <w:abstractNumId w:val="9"/>
  </w:num>
  <w:num w:numId="12">
    <w:abstractNumId w:val="6"/>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FB"/>
    <w:rsid w:val="0000166D"/>
    <w:rsid w:val="000023D7"/>
    <w:rsid w:val="00002C9B"/>
    <w:rsid w:val="00011AC4"/>
    <w:rsid w:val="00012436"/>
    <w:rsid w:val="0001526F"/>
    <w:rsid w:val="000201A1"/>
    <w:rsid w:val="00020969"/>
    <w:rsid w:val="00025F80"/>
    <w:rsid w:val="00027786"/>
    <w:rsid w:val="00041318"/>
    <w:rsid w:val="00051F87"/>
    <w:rsid w:val="000637CB"/>
    <w:rsid w:val="00063E41"/>
    <w:rsid w:val="00070415"/>
    <w:rsid w:val="000714FE"/>
    <w:rsid w:val="0007488C"/>
    <w:rsid w:val="00077F94"/>
    <w:rsid w:val="000835DE"/>
    <w:rsid w:val="000836AC"/>
    <w:rsid w:val="00083E66"/>
    <w:rsid w:val="00085DF0"/>
    <w:rsid w:val="00090BC4"/>
    <w:rsid w:val="00092B07"/>
    <w:rsid w:val="00094926"/>
    <w:rsid w:val="00094C41"/>
    <w:rsid w:val="000954E2"/>
    <w:rsid w:val="00096EDC"/>
    <w:rsid w:val="000A1FA2"/>
    <w:rsid w:val="000A2343"/>
    <w:rsid w:val="000B358E"/>
    <w:rsid w:val="000B4ADF"/>
    <w:rsid w:val="000B6814"/>
    <w:rsid w:val="000B796B"/>
    <w:rsid w:val="000C5CDE"/>
    <w:rsid w:val="000C6082"/>
    <w:rsid w:val="000D264F"/>
    <w:rsid w:val="000D2FEA"/>
    <w:rsid w:val="000D3070"/>
    <w:rsid w:val="000D3328"/>
    <w:rsid w:val="000E0B3D"/>
    <w:rsid w:val="000E61E8"/>
    <w:rsid w:val="000E7B39"/>
    <w:rsid w:val="000E7D4B"/>
    <w:rsid w:val="000F0F31"/>
    <w:rsid w:val="000F2301"/>
    <w:rsid w:val="000F24C6"/>
    <w:rsid w:val="000F747D"/>
    <w:rsid w:val="00101718"/>
    <w:rsid w:val="001028CF"/>
    <w:rsid w:val="00105B30"/>
    <w:rsid w:val="00110F5A"/>
    <w:rsid w:val="00115A72"/>
    <w:rsid w:val="001174FB"/>
    <w:rsid w:val="001202B8"/>
    <w:rsid w:val="001225F9"/>
    <w:rsid w:val="00123725"/>
    <w:rsid w:val="00125486"/>
    <w:rsid w:val="00125F1C"/>
    <w:rsid w:val="00125FB2"/>
    <w:rsid w:val="00126A95"/>
    <w:rsid w:val="001304E7"/>
    <w:rsid w:val="00136A47"/>
    <w:rsid w:val="0013764A"/>
    <w:rsid w:val="001411E3"/>
    <w:rsid w:val="00143910"/>
    <w:rsid w:val="00145D35"/>
    <w:rsid w:val="00146581"/>
    <w:rsid w:val="00147AB4"/>
    <w:rsid w:val="001504F7"/>
    <w:rsid w:val="00152F56"/>
    <w:rsid w:val="0015350B"/>
    <w:rsid w:val="00153C97"/>
    <w:rsid w:val="00154124"/>
    <w:rsid w:val="0015475A"/>
    <w:rsid w:val="00155C83"/>
    <w:rsid w:val="00156AE1"/>
    <w:rsid w:val="0016207E"/>
    <w:rsid w:val="00163825"/>
    <w:rsid w:val="00163BF8"/>
    <w:rsid w:val="001658FB"/>
    <w:rsid w:val="00166C30"/>
    <w:rsid w:val="00184A04"/>
    <w:rsid w:val="00184BC0"/>
    <w:rsid w:val="0018688D"/>
    <w:rsid w:val="00190AE8"/>
    <w:rsid w:val="0019463D"/>
    <w:rsid w:val="001950CB"/>
    <w:rsid w:val="001973CD"/>
    <w:rsid w:val="001A05EF"/>
    <w:rsid w:val="001A0DB1"/>
    <w:rsid w:val="001A2418"/>
    <w:rsid w:val="001A2A07"/>
    <w:rsid w:val="001A4710"/>
    <w:rsid w:val="001B099F"/>
    <w:rsid w:val="001B3591"/>
    <w:rsid w:val="001B6049"/>
    <w:rsid w:val="001B773B"/>
    <w:rsid w:val="001C48A0"/>
    <w:rsid w:val="001E4450"/>
    <w:rsid w:val="001F50A5"/>
    <w:rsid w:val="001F64A4"/>
    <w:rsid w:val="001F737C"/>
    <w:rsid w:val="001F7930"/>
    <w:rsid w:val="00204C90"/>
    <w:rsid w:val="002105C8"/>
    <w:rsid w:val="002108F2"/>
    <w:rsid w:val="002134F2"/>
    <w:rsid w:val="00214586"/>
    <w:rsid w:val="00215742"/>
    <w:rsid w:val="00225076"/>
    <w:rsid w:val="002272AB"/>
    <w:rsid w:val="0023001A"/>
    <w:rsid w:val="00236866"/>
    <w:rsid w:val="0023797E"/>
    <w:rsid w:val="00237E6A"/>
    <w:rsid w:val="0024060B"/>
    <w:rsid w:val="002426C2"/>
    <w:rsid w:val="002427DE"/>
    <w:rsid w:val="00243347"/>
    <w:rsid w:val="002451DF"/>
    <w:rsid w:val="002517F1"/>
    <w:rsid w:val="00253E36"/>
    <w:rsid w:val="00256173"/>
    <w:rsid w:val="0025702E"/>
    <w:rsid w:val="00261907"/>
    <w:rsid w:val="00263833"/>
    <w:rsid w:val="002651BA"/>
    <w:rsid w:val="00265A3C"/>
    <w:rsid w:val="00277647"/>
    <w:rsid w:val="002831E9"/>
    <w:rsid w:val="00284030"/>
    <w:rsid w:val="002863DD"/>
    <w:rsid w:val="00287914"/>
    <w:rsid w:val="002908D8"/>
    <w:rsid w:val="002911D6"/>
    <w:rsid w:val="0029314A"/>
    <w:rsid w:val="00296943"/>
    <w:rsid w:val="002A191D"/>
    <w:rsid w:val="002A2E50"/>
    <w:rsid w:val="002A3038"/>
    <w:rsid w:val="002A4E97"/>
    <w:rsid w:val="002A4F4B"/>
    <w:rsid w:val="002A7EC5"/>
    <w:rsid w:val="002B0A5D"/>
    <w:rsid w:val="002B26E1"/>
    <w:rsid w:val="002B5855"/>
    <w:rsid w:val="002B60BF"/>
    <w:rsid w:val="002C002D"/>
    <w:rsid w:val="002C0E95"/>
    <w:rsid w:val="002C21D8"/>
    <w:rsid w:val="002C478E"/>
    <w:rsid w:val="002D0314"/>
    <w:rsid w:val="002D0605"/>
    <w:rsid w:val="002D5A47"/>
    <w:rsid w:val="002D686A"/>
    <w:rsid w:val="002E00F2"/>
    <w:rsid w:val="002E209E"/>
    <w:rsid w:val="002E7140"/>
    <w:rsid w:val="002F522B"/>
    <w:rsid w:val="00307CAB"/>
    <w:rsid w:val="0031410E"/>
    <w:rsid w:val="00316F30"/>
    <w:rsid w:val="003215DD"/>
    <w:rsid w:val="00327D97"/>
    <w:rsid w:val="003312D1"/>
    <w:rsid w:val="00335B0A"/>
    <w:rsid w:val="00337A9D"/>
    <w:rsid w:val="003430C5"/>
    <w:rsid w:val="003443A9"/>
    <w:rsid w:val="00345039"/>
    <w:rsid w:val="00345A48"/>
    <w:rsid w:val="00346018"/>
    <w:rsid w:val="00347990"/>
    <w:rsid w:val="00352E55"/>
    <w:rsid w:val="003554B8"/>
    <w:rsid w:val="003566B1"/>
    <w:rsid w:val="00357073"/>
    <w:rsid w:val="00363156"/>
    <w:rsid w:val="00364EB1"/>
    <w:rsid w:val="00366994"/>
    <w:rsid w:val="00370C84"/>
    <w:rsid w:val="00370DF9"/>
    <w:rsid w:val="00376491"/>
    <w:rsid w:val="0037656D"/>
    <w:rsid w:val="00376A06"/>
    <w:rsid w:val="0037724E"/>
    <w:rsid w:val="003815A3"/>
    <w:rsid w:val="0038219F"/>
    <w:rsid w:val="00385578"/>
    <w:rsid w:val="00386950"/>
    <w:rsid w:val="00390B97"/>
    <w:rsid w:val="00392C60"/>
    <w:rsid w:val="003955B6"/>
    <w:rsid w:val="003974CA"/>
    <w:rsid w:val="003A12F7"/>
    <w:rsid w:val="003A160F"/>
    <w:rsid w:val="003A431F"/>
    <w:rsid w:val="003A63C0"/>
    <w:rsid w:val="003B2520"/>
    <w:rsid w:val="003B2780"/>
    <w:rsid w:val="003B36EB"/>
    <w:rsid w:val="003B70C8"/>
    <w:rsid w:val="003B7FE1"/>
    <w:rsid w:val="003C5FC6"/>
    <w:rsid w:val="003C6EE0"/>
    <w:rsid w:val="003D1406"/>
    <w:rsid w:val="003F028E"/>
    <w:rsid w:val="003F2034"/>
    <w:rsid w:val="003F35AB"/>
    <w:rsid w:val="004008A9"/>
    <w:rsid w:val="00410CE6"/>
    <w:rsid w:val="00413E41"/>
    <w:rsid w:val="00414B42"/>
    <w:rsid w:val="004277A1"/>
    <w:rsid w:val="00431144"/>
    <w:rsid w:val="0043118E"/>
    <w:rsid w:val="0043258B"/>
    <w:rsid w:val="0043693A"/>
    <w:rsid w:val="00437883"/>
    <w:rsid w:val="00437E85"/>
    <w:rsid w:val="00440C5F"/>
    <w:rsid w:val="00442F2C"/>
    <w:rsid w:val="0044356F"/>
    <w:rsid w:val="00444482"/>
    <w:rsid w:val="004451FB"/>
    <w:rsid w:val="00453352"/>
    <w:rsid w:val="00453595"/>
    <w:rsid w:val="00461A58"/>
    <w:rsid w:val="00463D0E"/>
    <w:rsid w:val="00471971"/>
    <w:rsid w:val="0047356A"/>
    <w:rsid w:val="004745C7"/>
    <w:rsid w:val="00475E4B"/>
    <w:rsid w:val="004819B3"/>
    <w:rsid w:val="00482385"/>
    <w:rsid w:val="00484451"/>
    <w:rsid w:val="00485794"/>
    <w:rsid w:val="00487D98"/>
    <w:rsid w:val="00487F09"/>
    <w:rsid w:val="0049032A"/>
    <w:rsid w:val="004919CA"/>
    <w:rsid w:val="0049373E"/>
    <w:rsid w:val="00494853"/>
    <w:rsid w:val="00495133"/>
    <w:rsid w:val="00496DF8"/>
    <w:rsid w:val="004A2F23"/>
    <w:rsid w:val="004A4071"/>
    <w:rsid w:val="004A65FB"/>
    <w:rsid w:val="004A6832"/>
    <w:rsid w:val="004B349B"/>
    <w:rsid w:val="004B7CFA"/>
    <w:rsid w:val="004C17A1"/>
    <w:rsid w:val="004D3EB4"/>
    <w:rsid w:val="004D5377"/>
    <w:rsid w:val="004D6AD8"/>
    <w:rsid w:val="004D6E36"/>
    <w:rsid w:val="004E1B3B"/>
    <w:rsid w:val="004E39E3"/>
    <w:rsid w:val="004F20AD"/>
    <w:rsid w:val="004F2EE0"/>
    <w:rsid w:val="004F3BDC"/>
    <w:rsid w:val="004F4169"/>
    <w:rsid w:val="004F63D4"/>
    <w:rsid w:val="004F64F6"/>
    <w:rsid w:val="004F7D6A"/>
    <w:rsid w:val="00501205"/>
    <w:rsid w:val="00501D87"/>
    <w:rsid w:val="00502FDE"/>
    <w:rsid w:val="0050610B"/>
    <w:rsid w:val="0050712B"/>
    <w:rsid w:val="00512541"/>
    <w:rsid w:val="00517649"/>
    <w:rsid w:val="00520BDB"/>
    <w:rsid w:val="00522697"/>
    <w:rsid w:val="00524697"/>
    <w:rsid w:val="00532EFB"/>
    <w:rsid w:val="00541AF6"/>
    <w:rsid w:val="005461AF"/>
    <w:rsid w:val="005501B2"/>
    <w:rsid w:val="00554E99"/>
    <w:rsid w:val="0056117C"/>
    <w:rsid w:val="005614C6"/>
    <w:rsid w:val="00561EB7"/>
    <w:rsid w:val="00564418"/>
    <w:rsid w:val="00564F27"/>
    <w:rsid w:val="005665F9"/>
    <w:rsid w:val="0057230B"/>
    <w:rsid w:val="0057409C"/>
    <w:rsid w:val="005741A6"/>
    <w:rsid w:val="00574BA8"/>
    <w:rsid w:val="0057597E"/>
    <w:rsid w:val="005806FF"/>
    <w:rsid w:val="0058627E"/>
    <w:rsid w:val="00592FB7"/>
    <w:rsid w:val="00593D4F"/>
    <w:rsid w:val="005947D6"/>
    <w:rsid w:val="005A4271"/>
    <w:rsid w:val="005A6E6F"/>
    <w:rsid w:val="005B1B6C"/>
    <w:rsid w:val="005B5071"/>
    <w:rsid w:val="005B60A2"/>
    <w:rsid w:val="005B696E"/>
    <w:rsid w:val="005B6EE7"/>
    <w:rsid w:val="005C1AAE"/>
    <w:rsid w:val="005C46B5"/>
    <w:rsid w:val="005C5137"/>
    <w:rsid w:val="005D33C6"/>
    <w:rsid w:val="005D75D5"/>
    <w:rsid w:val="005D77FA"/>
    <w:rsid w:val="005E0F0A"/>
    <w:rsid w:val="005E27CA"/>
    <w:rsid w:val="005E3ACF"/>
    <w:rsid w:val="005E767F"/>
    <w:rsid w:val="005F5D67"/>
    <w:rsid w:val="005F7AE4"/>
    <w:rsid w:val="00600157"/>
    <w:rsid w:val="00610102"/>
    <w:rsid w:val="00611923"/>
    <w:rsid w:val="00611A35"/>
    <w:rsid w:val="0061427B"/>
    <w:rsid w:val="00614475"/>
    <w:rsid w:val="00617760"/>
    <w:rsid w:val="00624D27"/>
    <w:rsid w:val="0062521A"/>
    <w:rsid w:val="0062574B"/>
    <w:rsid w:val="0062777B"/>
    <w:rsid w:val="00627EB4"/>
    <w:rsid w:val="006324FE"/>
    <w:rsid w:val="00634778"/>
    <w:rsid w:val="006401B3"/>
    <w:rsid w:val="00642342"/>
    <w:rsid w:val="006439EB"/>
    <w:rsid w:val="0064539A"/>
    <w:rsid w:val="00650535"/>
    <w:rsid w:val="00652DF8"/>
    <w:rsid w:val="00654E4A"/>
    <w:rsid w:val="006556FB"/>
    <w:rsid w:val="00663DCA"/>
    <w:rsid w:val="00663E91"/>
    <w:rsid w:val="0066787B"/>
    <w:rsid w:val="00670AE1"/>
    <w:rsid w:val="00673706"/>
    <w:rsid w:val="00673BBE"/>
    <w:rsid w:val="00676F00"/>
    <w:rsid w:val="00681D3B"/>
    <w:rsid w:val="006826C9"/>
    <w:rsid w:val="00682B41"/>
    <w:rsid w:val="00683700"/>
    <w:rsid w:val="00687312"/>
    <w:rsid w:val="00690DDA"/>
    <w:rsid w:val="006954D9"/>
    <w:rsid w:val="006958ED"/>
    <w:rsid w:val="006A0FCF"/>
    <w:rsid w:val="006B292C"/>
    <w:rsid w:val="006B4C21"/>
    <w:rsid w:val="006B5F20"/>
    <w:rsid w:val="006C0A98"/>
    <w:rsid w:val="006C14F0"/>
    <w:rsid w:val="006C357C"/>
    <w:rsid w:val="006C4264"/>
    <w:rsid w:val="006C4979"/>
    <w:rsid w:val="006C70B3"/>
    <w:rsid w:val="006D008A"/>
    <w:rsid w:val="006D0BE9"/>
    <w:rsid w:val="006D1CA6"/>
    <w:rsid w:val="006D3C2D"/>
    <w:rsid w:val="006D513D"/>
    <w:rsid w:val="006D5C08"/>
    <w:rsid w:val="006D7B34"/>
    <w:rsid w:val="006E08DD"/>
    <w:rsid w:val="006E1D45"/>
    <w:rsid w:val="006E71E6"/>
    <w:rsid w:val="006E74EE"/>
    <w:rsid w:val="006F3325"/>
    <w:rsid w:val="006F3E52"/>
    <w:rsid w:val="006F5AF3"/>
    <w:rsid w:val="006F5E11"/>
    <w:rsid w:val="00701D6A"/>
    <w:rsid w:val="007124BC"/>
    <w:rsid w:val="00712A5F"/>
    <w:rsid w:val="00717752"/>
    <w:rsid w:val="00723D89"/>
    <w:rsid w:val="00725D12"/>
    <w:rsid w:val="007262B1"/>
    <w:rsid w:val="00735F0A"/>
    <w:rsid w:val="00736FE7"/>
    <w:rsid w:val="007370CD"/>
    <w:rsid w:val="0073714B"/>
    <w:rsid w:val="00741A15"/>
    <w:rsid w:val="00743C33"/>
    <w:rsid w:val="0074761B"/>
    <w:rsid w:val="00747810"/>
    <w:rsid w:val="0075196C"/>
    <w:rsid w:val="00766220"/>
    <w:rsid w:val="00766FCA"/>
    <w:rsid w:val="0077006A"/>
    <w:rsid w:val="00770E08"/>
    <w:rsid w:val="007713C2"/>
    <w:rsid w:val="0077154E"/>
    <w:rsid w:val="00775B38"/>
    <w:rsid w:val="0077619C"/>
    <w:rsid w:val="00776FED"/>
    <w:rsid w:val="00777C99"/>
    <w:rsid w:val="00786056"/>
    <w:rsid w:val="007877AC"/>
    <w:rsid w:val="00787EDD"/>
    <w:rsid w:val="00790A7B"/>
    <w:rsid w:val="00791672"/>
    <w:rsid w:val="007A0927"/>
    <w:rsid w:val="007A15C9"/>
    <w:rsid w:val="007A393D"/>
    <w:rsid w:val="007B30AB"/>
    <w:rsid w:val="007B34E6"/>
    <w:rsid w:val="007B38A8"/>
    <w:rsid w:val="007B70D7"/>
    <w:rsid w:val="007C0E30"/>
    <w:rsid w:val="007C142B"/>
    <w:rsid w:val="007E0945"/>
    <w:rsid w:val="007E1F3E"/>
    <w:rsid w:val="007E5C5A"/>
    <w:rsid w:val="007F026E"/>
    <w:rsid w:val="007F5DA1"/>
    <w:rsid w:val="007F6DF0"/>
    <w:rsid w:val="00803D3F"/>
    <w:rsid w:val="00815504"/>
    <w:rsid w:val="008155B7"/>
    <w:rsid w:val="00827EB1"/>
    <w:rsid w:val="00830D15"/>
    <w:rsid w:val="008313A9"/>
    <w:rsid w:val="00844575"/>
    <w:rsid w:val="00844963"/>
    <w:rsid w:val="00853D5D"/>
    <w:rsid w:val="00857F9A"/>
    <w:rsid w:val="0086314A"/>
    <w:rsid w:val="00863DF8"/>
    <w:rsid w:val="00864679"/>
    <w:rsid w:val="0086586A"/>
    <w:rsid w:val="00866D8B"/>
    <w:rsid w:val="00866F00"/>
    <w:rsid w:val="00871629"/>
    <w:rsid w:val="008746C2"/>
    <w:rsid w:val="008751D7"/>
    <w:rsid w:val="00875BD1"/>
    <w:rsid w:val="00877AF8"/>
    <w:rsid w:val="008911BB"/>
    <w:rsid w:val="008936E5"/>
    <w:rsid w:val="00895C46"/>
    <w:rsid w:val="00896C1F"/>
    <w:rsid w:val="008976DC"/>
    <w:rsid w:val="008A4FAE"/>
    <w:rsid w:val="008A5075"/>
    <w:rsid w:val="008A6BEA"/>
    <w:rsid w:val="008B0354"/>
    <w:rsid w:val="008B09F9"/>
    <w:rsid w:val="008C1D5B"/>
    <w:rsid w:val="008C1E06"/>
    <w:rsid w:val="008D2726"/>
    <w:rsid w:val="008D53C1"/>
    <w:rsid w:val="008D55CF"/>
    <w:rsid w:val="008D79B3"/>
    <w:rsid w:val="008E0118"/>
    <w:rsid w:val="008E3152"/>
    <w:rsid w:val="008E3248"/>
    <w:rsid w:val="008E434E"/>
    <w:rsid w:val="008E6CAD"/>
    <w:rsid w:val="008F065E"/>
    <w:rsid w:val="008F0EEA"/>
    <w:rsid w:val="008F1034"/>
    <w:rsid w:val="008F7EBC"/>
    <w:rsid w:val="009045B3"/>
    <w:rsid w:val="009125E4"/>
    <w:rsid w:val="00915089"/>
    <w:rsid w:val="00916147"/>
    <w:rsid w:val="009207D3"/>
    <w:rsid w:val="00920B09"/>
    <w:rsid w:val="00926C7F"/>
    <w:rsid w:val="009316BE"/>
    <w:rsid w:val="00935AA4"/>
    <w:rsid w:val="00943F3A"/>
    <w:rsid w:val="00947AEC"/>
    <w:rsid w:val="00951936"/>
    <w:rsid w:val="009550E3"/>
    <w:rsid w:val="009558B5"/>
    <w:rsid w:val="00961516"/>
    <w:rsid w:val="0096483E"/>
    <w:rsid w:val="009673BB"/>
    <w:rsid w:val="00967ECB"/>
    <w:rsid w:val="00971691"/>
    <w:rsid w:val="00972E80"/>
    <w:rsid w:val="00973838"/>
    <w:rsid w:val="0097387E"/>
    <w:rsid w:val="00973C10"/>
    <w:rsid w:val="00973F71"/>
    <w:rsid w:val="00974823"/>
    <w:rsid w:val="00975036"/>
    <w:rsid w:val="00976FAB"/>
    <w:rsid w:val="00980AD6"/>
    <w:rsid w:val="00982F24"/>
    <w:rsid w:val="00984B0D"/>
    <w:rsid w:val="00985F7A"/>
    <w:rsid w:val="0098718E"/>
    <w:rsid w:val="00991A29"/>
    <w:rsid w:val="00992A93"/>
    <w:rsid w:val="00994B51"/>
    <w:rsid w:val="00996D01"/>
    <w:rsid w:val="00997D5C"/>
    <w:rsid w:val="009A1E67"/>
    <w:rsid w:val="009A6895"/>
    <w:rsid w:val="009B1174"/>
    <w:rsid w:val="009B77C3"/>
    <w:rsid w:val="009B7EA0"/>
    <w:rsid w:val="009C2426"/>
    <w:rsid w:val="009C75B5"/>
    <w:rsid w:val="009E7579"/>
    <w:rsid w:val="009F0A28"/>
    <w:rsid w:val="009F252C"/>
    <w:rsid w:val="009F6AE1"/>
    <w:rsid w:val="009F79EC"/>
    <w:rsid w:val="00A02C28"/>
    <w:rsid w:val="00A052BA"/>
    <w:rsid w:val="00A0639D"/>
    <w:rsid w:val="00A06E33"/>
    <w:rsid w:val="00A10226"/>
    <w:rsid w:val="00A118E0"/>
    <w:rsid w:val="00A13518"/>
    <w:rsid w:val="00A16B0A"/>
    <w:rsid w:val="00A16C47"/>
    <w:rsid w:val="00A17F6C"/>
    <w:rsid w:val="00A23794"/>
    <w:rsid w:val="00A27250"/>
    <w:rsid w:val="00A273A1"/>
    <w:rsid w:val="00A305C8"/>
    <w:rsid w:val="00A33F9A"/>
    <w:rsid w:val="00A41771"/>
    <w:rsid w:val="00A4539C"/>
    <w:rsid w:val="00A46AA1"/>
    <w:rsid w:val="00A50F79"/>
    <w:rsid w:val="00A556BE"/>
    <w:rsid w:val="00A55EB0"/>
    <w:rsid w:val="00A56395"/>
    <w:rsid w:val="00A56412"/>
    <w:rsid w:val="00A5714B"/>
    <w:rsid w:val="00A7164B"/>
    <w:rsid w:val="00A733D1"/>
    <w:rsid w:val="00A757AF"/>
    <w:rsid w:val="00A80141"/>
    <w:rsid w:val="00A85577"/>
    <w:rsid w:val="00A9166D"/>
    <w:rsid w:val="00A93BF6"/>
    <w:rsid w:val="00A95B72"/>
    <w:rsid w:val="00A96C6E"/>
    <w:rsid w:val="00AA217E"/>
    <w:rsid w:val="00AA3753"/>
    <w:rsid w:val="00AA4446"/>
    <w:rsid w:val="00AB0A3C"/>
    <w:rsid w:val="00AB11FF"/>
    <w:rsid w:val="00AB19DD"/>
    <w:rsid w:val="00AB1A32"/>
    <w:rsid w:val="00AB1FF7"/>
    <w:rsid w:val="00AB33E3"/>
    <w:rsid w:val="00AB4CD3"/>
    <w:rsid w:val="00AB5EA8"/>
    <w:rsid w:val="00AB7A55"/>
    <w:rsid w:val="00AC0657"/>
    <w:rsid w:val="00AC0D38"/>
    <w:rsid w:val="00AC2E2D"/>
    <w:rsid w:val="00AC6AA4"/>
    <w:rsid w:val="00AC6AF9"/>
    <w:rsid w:val="00AD23F4"/>
    <w:rsid w:val="00AD27D5"/>
    <w:rsid w:val="00AD3B05"/>
    <w:rsid w:val="00AD5BDB"/>
    <w:rsid w:val="00AE50A0"/>
    <w:rsid w:val="00AE5A3C"/>
    <w:rsid w:val="00AE5A69"/>
    <w:rsid w:val="00AF0DAB"/>
    <w:rsid w:val="00AF11FC"/>
    <w:rsid w:val="00AF55EC"/>
    <w:rsid w:val="00AF7F11"/>
    <w:rsid w:val="00B12A7B"/>
    <w:rsid w:val="00B147EB"/>
    <w:rsid w:val="00B15B06"/>
    <w:rsid w:val="00B16AE0"/>
    <w:rsid w:val="00B23B81"/>
    <w:rsid w:val="00B2488B"/>
    <w:rsid w:val="00B26A23"/>
    <w:rsid w:val="00B33EAD"/>
    <w:rsid w:val="00B34DF6"/>
    <w:rsid w:val="00B3508E"/>
    <w:rsid w:val="00B364F3"/>
    <w:rsid w:val="00B3666B"/>
    <w:rsid w:val="00B37CCC"/>
    <w:rsid w:val="00B43B90"/>
    <w:rsid w:val="00B4459E"/>
    <w:rsid w:val="00B44D31"/>
    <w:rsid w:val="00B523E6"/>
    <w:rsid w:val="00B530D7"/>
    <w:rsid w:val="00B642B7"/>
    <w:rsid w:val="00B6541F"/>
    <w:rsid w:val="00B65C3E"/>
    <w:rsid w:val="00B6774F"/>
    <w:rsid w:val="00B71F89"/>
    <w:rsid w:val="00B73045"/>
    <w:rsid w:val="00B736E1"/>
    <w:rsid w:val="00B7438B"/>
    <w:rsid w:val="00B74D18"/>
    <w:rsid w:val="00B80AD1"/>
    <w:rsid w:val="00B82F86"/>
    <w:rsid w:val="00B83174"/>
    <w:rsid w:val="00B84C96"/>
    <w:rsid w:val="00B91823"/>
    <w:rsid w:val="00B96D11"/>
    <w:rsid w:val="00B977B9"/>
    <w:rsid w:val="00BA4E24"/>
    <w:rsid w:val="00BA56ED"/>
    <w:rsid w:val="00BA6EBF"/>
    <w:rsid w:val="00BA7067"/>
    <w:rsid w:val="00BB0465"/>
    <w:rsid w:val="00BB0932"/>
    <w:rsid w:val="00BB0F0C"/>
    <w:rsid w:val="00BB6E19"/>
    <w:rsid w:val="00BD10E2"/>
    <w:rsid w:val="00BD1438"/>
    <w:rsid w:val="00BD3F30"/>
    <w:rsid w:val="00BD7014"/>
    <w:rsid w:val="00BD7631"/>
    <w:rsid w:val="00BE10C2"/>
    <w:rsid w:val="00BE7261"/>
    <w:rsid w:val="00BF12F5"/>
    <w:rsid w:val="00BF5FCB"/>
    <w:rsid w:val="00C018B4"/>
    <w:rsid w:val="00C05F2B"/>
    <w:rsid w:val="00C1357D"/>
    <w:rsid w:val="00C15640"/>
    <w:rsid w:val="00C173A5"/>
    <w:rsid w:val="00C2397F"/>
    <w:rsid w:val="00C251F7"/>
    <w:rsid w:val="00C30412"/>
    <w:rsid w:val="00C32CAA"/>
    <w:rsid w:val="00C35E1F"/>
    <w:rsid w:val="00C3762C"/>
    <w:rsid w:val="00C4018E"/>
    <w:rsid w:val="00C41779"/>
    <w:rsid w:val="00C437AD"/>
    <w:rsid w:val="00C43C59"/>
    <w:rsid w:val="00C4585D"/>
    <w:rsid w:val="00C46CAD"/>
    <w:rsid w:val="00C47110"/>
    <w:rsid w:val="00C474B4"/>
    <w:rsid w:val="00C47EC2"/>
    <w:rsid w:val="00C535F3"/>
    <w:rsid w:val="00C55B2E"/>
    <w:rsid w:val="00C56EAE"/>
    <w:rsid w:val="00C60899"/>
    <w:rsid w:val="00C61777"/>
    <w:rsid w:val="00C61B7A"/>
    <w:rsid w:val="00C624A7"/>
    <w:rsid w:val="00C64786"/>
    <w:rsid w:val="00C736E9"/>
    <w:rsid w:val="00C742DA"/>
    <w:rsid w:val="00C747F7"/>
    <w:rsid w:val="00C74CD3"/>
    <w:rsid w:val="00C80B38"/>
    <w:rsid w:val="00C83C73"/>
    <w:rsid w:val="00C85D89"/>
    <w:rsid w:val="00C87A3B"/>
    <w:rsid w:val="00C9069C"/>
    <w:rsid w:val="00C917DB"/>
    <w:rsid w:val="00C922A9"/>
    <w:rsid w:val="00CA1BCF"/>
    <w:rsid w:val="00CA2D85"/>
    <w:rsid w:val="00CA2F37"/>
    <w:rsid w:val="00CA5B6F"/>
    <w:rsid w:val="00CB7253"/>
    <w:rsid w:val="00CC48F4"/>
    <w:rsid w:val="00CC5B25"/>
    <w:rsid w:val="00CD62B8"/>
    <w:rsid w:val="00CD7FC2"/>
    <w:rsid w:val="00CE1900"/>
    <w:rsid w:val="00CE23E8"/>
    <w:rsid w:val="00CE23F1"/>
    <w:rsid w:val="00CE2BF9"/>
    <w:rsid w:val="00CE4487"/>
    <w:rsid w:val="00CE4D73"/>
    <w:rsid w:val="00CE52A5"/>
    <w:rsid w:val="00CE549F"/>
    <w:rsid w:val="00CE5822"/>
    <w:rsid w:val="00CE5C72"/>
    <w:rsid w:val="00CF39DF"/>
    <w:rsid w:val="00CF497D"/>
    <w:rsid w:val="00CF6378"/>
    <w:rsid w:val="00CF6482"/>
    <w:rsid w:val="00D00376"/>
    <w:rsid w:val="00D00611"/>
    <w:rsid w:val="00D01857"/>
    <w:rsid w:val="00D11480"/>
    <w:rsid w:val="00D142A7"/>
    <w:rsid w:val="00D15F35"/>
    <w:rsid w:val="00D17424"/>
    <w:rsid w:val="00D275AE"/>
    <w:rsid w:val="00D3388B"/>
    <w:rsid w:val="00D35047"/>
    <w:rsid w:val="00D408FF"/>
    <w:rsid w:val="00D433F2"/>
    <w:rsid w:val="00D46B59"/>
    <w:rsid w:val="00D47D1F"/>
    <w:rsid w:val="00D50F57"/>
    <w:rsid w:val="00D53467"/>
    <w:rsid w:val="00D55D69"/>
    <w:rsid w:val="00D562CA"/>
    <w:rsid w:val="00D5684A"/>
    <w:rsid w:val="00D616BE"/>
    <w:rsid w:val="00D65CC0"/>
    <w:rsid w:val="00D6611B"/>
    <w:rsid w:val="00D674F2"/>
    <w:rsid w:val="00D67ADA"/>
    <w:rsid w:val="00D703C2"/>
    <w:rsid w:val="00D70A98"/>
    <w:rsid w:val="00D70D7F"/>
    <w:rsid w:val="00D7307F"/>
    <w:rsid w:val="00D73177"/>
    <w:rsid w:val="00D73B1B"/>
    <w:rsid w:val="00D74A8E"/>
    <w:rsid w:val="00D74D13"/>
    <w:rsid w:val="00D76833"/>
    <w:rsid w:val="00D87912"/>
    <w:rsid w:val="00D87E9E"/>
    <w:rsid w:val="00D94EA5"/>
    <w:rsid w:val="00D95221"/>
    <w:rsid w:val="00D97E4E"/>
    <w:rsid w:val="00DA5924"/>
    <w:rsid w:val="00DA79B1"/>
    <w:rsid w:val="00DB2ACC"/>
    <w:rsid w:val="00DB3165"/>
    <w:rsid w:val="00DC06E2"/>
    <w:rsid w:val="00DC10BB"/>
    <w:rsid w:val="00DC13EB"/>
    <w:rsid w:val="00DD406E"/>
    <w:rsid w:val="00DD5F6E"/>
    <w:rsid w:val="00DD6E0D"/>
    <w:rsid w:val="00DE6D7A"/>
    <w:rsid w:val="00DE6F25"/>
    <w:rsid w:val="00DE7FF8"/>
    <w:rsid w:val="00DF1F94"/>
    <w:rsid w:val="00DF3BC3"/>
    <w:rsid w:val="00DF76AD"/>
    <w:rsid w:val="00E04188"/>
    <w:rsid w:val="00E04F9D"/>
    <w:rsid w:val="00E07E58"/>
    <w:rsid w:val="00E10FFC"/>
    <w:rsid w:val="00E11C92"/>
    <w:rsid w:val="00E125AD"/>
    <w:rsid w:val="00E12761"/>
    <w:rsid w:val="00E13F9D"/>
    <w:rsid w:val="00E1428C"/>
    <w:rsid w:val="00E24F2B"/>
    <w:rsid w:val="00E25085"/>
    <w:rsid w:val="00E250F2"/>
    <w:rsid w:val="00E262FF"/>
    <w:rsid w:val="00E27462"/>
    <w:rsid w:val="00E32F5F"/>
    <w:rsid w:val="00E341A9"/>
    <w:rsid w:val="00E44A18"/>
    <w:rsid w:val="00E50356"/>
    <w:rsid w:val="00E50FB2"/>
    <w:rsid w:val="00E53742"/>
    <w:rsid w:val="00E537A9"/>
    <w:rsid w:val="00E53FDE"/>
    <w:rsid w:val="00E573EE"/>
    <w:rsid w:val="00E62FA9"/>
    <w:rsid w:val="00E676CA"/>
    <w:rsid w:val="00E67D05"/>
    <w:rsid w:val="00E71390"/>
    <w:rsid w:val="00E7149D"/>
    <w:rsid w:val="00E7370F"/>
    <w:rsid w:val="00E76390"/>
    <w:rsid w:val="00E800E9"/>
    <w:rsid w:val="00E80385"/>
    <w:rsid w:val="00E80B17"/>
    <w:rsid w:val="00E81A0B"/>
    <w:rsid w:val="00E823CC"/>
    <w:rsid w:val="00E8380B"/>
    <w:rsid w:val="00E84BCE"/>
    <w:rsid w:val="00E86224"/>
    <w:rsid w:val="00E91A47"/>
    <w:rsid w:val="00E92D3C"/>
    <w:rsid w:val="00E94124"/>
    <w:rsid w:val="00E97111"/>
    <w:rsid w:val="00E97461"/>
    <w:rsid w:val="00EA672E"/>
    <w:rsid w:val="00EA7091"/>
    <w:rsid w:val="00EB008D"/>
    <w:rsid w:val="00EB21C6"/>
    <w:rsid w:val="00EC4115"/>
    <w:rsid w:val="00EC5355"/>
    <w:rsid w:val="00EC79E4"/>
    <w:rsid w:val="00ED03C8"/>
    <w:rsid w:val="00ED3C66"/>
    <w:rsid w:val="00ED55D7"/>
    <w:rsid w:val="00EE08C4"/>
    <w:rsid w:val="00EE34F9"/>
    <w:rsid w:val="00EE586C"/>
    <w:rsid w:val="00EF00F9"/>
    <w:rsid w:val="00F0027D"/>
    <w:rsid w:val="00F006C3"/>
    <w:rsid w:val="00F0073C"/>
    <w:rsid w:val="00F069A1"/>
    <w:rsid w:val="00F07185"/>
    <w:rsid w:val="00F0794C"/>
    <w:rsid w:val="00F10354"/>
    <w:rsid w:val="00F13FE9"/>
    <w:rsid w:val="00F16312"/>
    <w:rsid w:val="00F17D40"/>
    <w:rsid w:val="00F25AD8"/>
    <w:rsid w:val="00F3089E"/>
    <w:rsid w:val="00F32CFF"/>
    <w:rsid w:val="00F332F1"/>
    <w:rsid w:val="00F376A7"/>
    <w:rsid w:val="00F43FA5"/>
    <w:rsid w:val="00F44099"/>
    <w:rsid w:val="00F50461"/>
    <w:rsid w:val="00F5239E"/>
    <w:rsid w:val="00F54390"/>
    <w:rsid w:val="00F55199"/>
    <w:rsid w:val="00F560B9"/>
    <w:rsid w:val="00F64332"/>
    <w:rsid w:val="00F643DA"/>
    <w:rsid w:val="00F647CA"/>
    <w:rsid w:val="00F736F4"/>
    <w:rsid w:val="00F73EC6"/>
    <w:rsid w:val="00F769FD"/>
    <w:rsid w:val="00F81AEA"/>
    <w:rsid w:val="00F82223"/>
    <w:rsid w:val="00F83339"/>
    <w:rsid w:val="00F86BAE"/>
    <w:rsid w:val="00F9333E"/>
    <w:rsid w:val="00F952F8"/>
    <w:rsid w:val="00F96CC2"/>
    <w:rsid w:val="00F97F7E"/>
    <w:rsid w:val="00FA1333"/>
    <w:rsid w:val="00FA196B"/>
    <w:rsid w:val="00FA4BC5"/>
    <w:rsid w:val="00FA5560"/>
    <w:rsid w:val="00FA740B"/>
    <w:rsid w:val="00FB26D1"/>
    <w:rsid w:val="00FB36F6"/>
    <w:rsid w:val="00FB61E0"/>
    <w:rsid w:val="00FB683A"/>
    <w:rsid w:val="00FB73C4"/>
    <w:rsid w:val="00FC0A51"/>
    <w:rsid w:val="00FC1032"/>
    <w:rsid w:val="00FC1EE1"/>
    <w:rsid w:val="00FC3F1B"/>
    <w:rsid w:val="00FC6ED4"/>
    <w:rsid w:val="00FD5E92"/>
    <w:rsid w:val="00FD60B2"/>
    <w:rsid w:val="00FE3BA8"/>
    <w:rsid w:val="00FE7478"/>
    <w:rsid w:val="00FF4145"/>
    <w:rsid w:val="00FF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6C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5B"/>
    <w:pPr>
      <w:suppressAutoHyphens/>
    </w:pPr>
    <w:rPr>
      <w:rFonts w:ascii="Arial" w:hAnsi="Arial"/>
      <w:szCs w:val="24"/>
      <w:lang w:val="en-US" w:eastAsia="ar-SA"/>
    </w:rPr>
  </w:style>
  <w:style w:type="paragraph" w:styleId="Heading1">
    <w:name w:val="heading 1"/>
    <w:basedOn w:val="Normal"/>
    <w:next w:val="BodyText"/>
    <w:qFormat/>
    <w:pPr>
      <w:keepNext/>
      <w:numPr>
        <w:numId w:val="1"/>
      </w:numPr>
      <w:jc w:val="center"/>
      <w:outlineLvl w:val="0"/>
    </w:pPr>
    <w:rPr>
      <w:b/>
      <w:bCs/>
    </w:rPr>
  </w:style>
  <w:style w:type="paragraph" w:styleId="Heading4">
    <w:name w:val="heading 4"/>
    <w:basedOn w:val="Normal"/>
    <w:next w:val="BodyText"/>
    <w:qFormat/>
    <w:pPr>
      <w:keepNext/>
      <w:numPr>
        <w:ilvl w:val="3"/>
        <w:numId w:val="1"/>
      </w:numPr>
      <w:spacing w:before="240" w:after="60"/>
      <w:outlineLvl w:val="3"/>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color w:val="000000"/>
      <w:lang w:val="en-G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 w:hAnsi="Arial" w:cs="Arial"/>
      <w:lang w:val="en-G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ageNumber1">
    <w:name w:val="Page Number1"/>
    <w:basedOn w:val="DefaultParagraphFont"/>
  </w:style>
  <w:style w:type="character" w:customStyle="1" w:styleId="FootnoteReference1">
    <w:name w:val="Footnote Reference1"/>
    <w:rPr>
      <w:vertAlign w:val="superscript"/>
    </w:rPr>
  </w:style>
  <w:style w:type="character" w:styleId="Strong">
    <w:name w:val="Strong"/>
    <w:qFormat/>
    <w:rPr>
      <w:b/>
      <w:bCs/>
    </w:rPr>
  </w:style>
  <w:style w:type="character" w:customStyle="1" w:styleId="HeaderChar">
    <w:name w:val="Header Char"/>
    <w:uiPriority w:val="99"/>
    <w:rPr>
      <w:sz w:val="24"/>
      <w:szCs w:val="24"/>
      <w:lang w:val="en-GB"/>
    </w:rPr>
  </w:style>
  <w:style w:type="character" w:customStyle="1" w:styleId="ComplaintChar">
    <w:name w:val="Complaint Char"/>
    <w:rPr>
      <w:rFonts w:cs="Arial"/>
      <w:sz w:val="24"/>
      <w:szCs w:val="24"/>
      <w:lang w:val="en-GB"/>
    </w:rPr>
  </w:style>
  <w:style w:type="character" w:customStyle="1" w:styleId="FootnoteTextChar">
    <w:name w:val="Footnote Text Char"/>
    <w:rPr>
      <w:lang w:val="en-US"/>
    </w:rPr>
  </w:style>
  <w:style w:type="character" w:customStyle="1" w:styleId="EuroCOPChar">
    <w:name w:val="EuroCOP Char"/>
    <w:rPr>
      <w:rFonts w:cs="Arial"/>
      <w:sz w:val="24"/>
      <w:szCs w:val="24"/>
      <w:lang w:val="en-GB"/>
    </w:rPr>
  </w:style>
  <w:style w:type="character" w:customStyle="1" w:styleId="hps">
    <w:name w:val="hps"/>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SubtitleChar">
    <w:name w:val="Subtitle Char"/>
    <w:basedOn w:val="DefaultParagraphFont"/>
    <w:rPr>
      <w:b/>
      <w:bCs/>
      <w:szCs w:val="24"/>
      <w:lang w:val="fr-FR"/>
    </w:rPr>
  </w:style>
  <w:style w:type="character" w:customStyle="1" w:styleId="ListLabel1">
    <w:name w:val="ListLabel 1"/>
    <w:rPr>
      <w:sz w:val="16"/>
    </w:rPr>
  </w:style>
  <w:style w:type="character" w:customStyle="1" w:styleId="ListLabel2">
    <w:name w:val="ListLabel 2"/>
    <w:rPr>
      <w:rFonts w:eastAsia="Times New Roman" w:cs="Arial"/>
    </w:rPr>
  </w:style>
  <w:style w:type="character" w:customStyle="1" w:styleId="ListLabel3">
    <w:name w:val="ListLabel 3"/>
    <w:rPr>
      <w:b w:val="0"/>
      <w:i w:val="0"/>
      <w:color w:val="00000A"/>
    </w:rPr>
  </w:style>
  <w:style w:type="character" w:customStyle="1" w:styleId="ListLabel4">
    <w:name w:val="ListLabel 4"/>
    <w:rPr>
      <w:b w:val="0"/>
    </w:rPr>
  </w:style>
  <w:style w:type="character" w:customStyle="1" w:styleId="ListLabel5">
    <w:name w:val="ListLabel 5"/>
    <w:rPr>
      <w:i w:val="0"/>
    </w:rPr>
  </w:style>
  <w:style w:type="character" w:customStyle="1" w:styleId="ListLabel6">
    <w:name w:val="ListLabel 6"/>
    <w:rPr>
      <w:rFonts w:cs="Arial"/>
      <w:b w:val="0"/>
      <w:i w:val="0"/>
      <w:sz w:val="22"/>
      <w:szCs w:val="22"/>
    </w:rPr>
  </w:style>
  <w:style w:type="character" w:customStyle="1" w:styleId="ListLabel7">
    <w:name w:val="ListLabel 7"/>
    <w:rPr>
      <w:rFonts w:eastAsia="Times New Roman" w:cs="Times New Roman"/>
      <w:sz w:val="24"/>
    </w:rPr>
  </w:style>
  <w:style w:type="character" w:customStyle="1" w:styleId="ListLabel8">
    <w:name w:val="ListLabel 8"/>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320"/>
        <w:tab w:val="right" w:pos="8640"/>
      </w:tabs>
    </w:pPr>
  </w:style>
  <w:style w:type="paragraph" w:styleId="Subtitle">
    <w:name w:val="Subtitle"/>
    <w:basedOn w:val="Normal"/>
    <w:next w:val="BodyText"/>
    <w:qFormat/>
    <w:rPr>
      <w:b/>
      <w:bCs/>
      <w:i/>
      <w:iCs/>
      <w:sz w:val="28"/>
      <w:szCs w:val="28"/>
      <w:lang w:val="fr-FR"/>
    </w:rPr>
  </w:style>
  <w:style w:type="paragraph" w:customStyle="1" w:styleId="traduction">
    <w:name w:val="traduction"/>
    <w:basedOn w:val="Header"/>
    <w:pPr>
      <w:tabs>
        <w:tab w:val="clear" w:pos="4320"/>
        <w:tab w:val="clear" w:pos="8640"/>
      </w:tabs>
    </w:pPr>
    <w:rPr>
      <w:lang w:val="fr-FR"/>
    </w:rPr>
  </w:style>
  <w:style w:type="paragraph" w:customStyle="1" w:styleId="Sous-tit-14-centr">
    <w:name w:val="Sous-tit-14-centré"/>
    <w:basedOn w:val="Subtitle"/>
    <w:pPr>
      <w:spacing w:before="120" w:after="120" w:line="320" w:lineRule="atLeast"/>
      <w:jc w:val="center"/>
    </w:pPr>
    <w:rPr>
      <w:rFonts w:ascii="Verdana" w:hAnsi="Verdana" w:cs="Arial"/>
      <w:u w:val="single"/>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Cs w:val="20"/>
    </w:rPr>
  </w:style>
  <w:style w:type="paragraph" w:customStyle="1" w:styleId="FootnoteText1">
    <w:name w:val="Footnote Text1"/>
    <w:basedOn w:val="Normal"/>
    <w:rPr>
      <w:szCs w:val="20"/>
    </w:rPr>
  </w:style>
  <w:style w:type="paragraph" w:customStyle="1" w:styleId="CarChar">
    <w:name w:val="Car Char"/>
    <w:basedOn w:val="Normal"/>
    <w:pPr>
      <w:spacing w:after="160" w:line="240" w:lineRule="exact"/>
    </w:pPr>
    <w:rPr>
      <w:rFonts w:cs="Arial"/>
      <w:szCs w:val="20"/>
    </w:rPr>
  </w:style>
  <w:style w:type="paragraph" w:styleId="Footer">
    <w:name w:val="footer"/>
    <w:basedOn w:val="Normal"/>
    <w:pPr>
      <w:suppressLineNumbers/>
      <w:tabs>
        <w:tab w:val="center" w:pos="4320"/>
        <w:tab w:val="right" w:pos="8640"/>
      </w:tabs>
    </w:pPr>
  </w:style>
  <w:style w:type="paragraph" w:styleId="ListParagraph">
    <w:name w:val="List Paragraph"/>
    <w:basedOn w:val="Normal"/>
    <w:uiPriority w:val="1"/>
    <w:qFormat/>
    <w:pPr>
      <w:ind w:left="720"/>
    </w:pPr>
  </w:style>
  <w:style w:type="paragraph" w:customStyle="1" w:styleId="Complaint">
    <w:name w:val="Complaint"/>
    <w:basedOn w:val="Normal"/>
    <w:qFormat/>
    <w:pPr>
      <w:numPr>
        <w:numId w:val="2"/>
      </w:numPr>
      <w:jc w:val="both"/>
    </w:pPr>
    <w:rPr>
      <w:rFonts w:cs="Arial"/>
      <w:sz w:val="24"/>
      <w:lang w:val="en-GB"/>
    </w:rPr>
  </w:style>
  <w:style w:type="paragraph" w:customStyle="1" w:styleId="EuroCOP">
    <w:name w:val="EuroCOP"/>
    <w:basedOn w:val="ListParagraph"/>
    <w:pPr>
      <w:jc w:val="both"/>
    </w:pPr>
    <w:rPr>
      <w:rFonts w:cs="Arial"/>
      <w:sz w:val="24"/>
      <w:lang w:val="en-GB"/>
    </w:rPr>
  </w:style>
  <w:style w:type="paragraph" w:customStyle="1" w:styleId="CommentText1">
    <w:name w:val="Comment Text1"/>
    <w:basedOn w:val="Normal"/>
    <w:rPr>
      <w:szCs w:val="20"/>
    </w:rPr>
  </w:style>
  <w:style w:type="paragraph" w:customStyle="1" w:styleId="CommentSubject1">
    <w:name w:val="Comment Subject1"/>
    <w:basedOn w:val="CommentText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5614C6"/>
    <w:rPr>
      <w:sz w:val="16"/>
      <w:szCs w:val="16"/>
    </w:rPr>
  </w:style>
  <w:style w:type="paragraph" w:styleId="CommentText">
    <w:name w:val="annotation text"/>
    <w:basedOn w:val="Normal"/>
    <w:link w:val="CommentTextChar1"/>
    <w:uiPriority w:val="99"/>
    <w:semiHidden/>
    <w:unhideWhenUsed/>
    <w:rsid w:val="005614C6"/>
    <w:rPr>
      <w:szCs w:val="20"/>
    </w:rPr>
  </w:style>
  <w:style w:type="character" w:customStyle="1" w:styleId="CommentTextChar1">
    <w:name w:val="Comment Text Char1"/>
    <w:basedOn w:val="DefaultParagraphFont"/>
    <w:link w:val="CommentText"/>
    <w:uiPriority w:val="99"/>
    <w:semiHidden/>
    <w:rsid w:val="005614C6"/>
    <w:rPr>
      <w:rFonts w:ascii="Arial" w:hAnsi="Arial"/>
      <w:lang w:val="en-US" w:eastAsia="ar-SA"/>
    </w:rPr>
  </w:style>
  <w:style w:type="paragraph" w:styleId="CommentSubject">
    <w:name w:val="annotation subject"/>
    <w:basedOn w:val="CommentText"/>
    <w:next w:val="CommentText"/>
    <w:link w:val="CommentSubjectChar1"/>
    <w:uiPriority w:val="99"/>
    <w:semiHidden/>
    <w:unhideWhenUsed/>
    <w:rsid w:val="005614C6"/>
    <w:rPr>
      <w:b/>
      <w:bCs/>
    </w:rPr>
  </w:style>
  <w:style w:type="character" w:customStyle="1" w:styleId="CommentSubjectChar1">
    <w:name w:val="Comment Subject Char1"/>
    <w:basedOn w:val="CommentTextChar1"/>
    <w:link w:val="CommentSubject"/>
    <w:uiPriority w:val="99"/>
    <w:semiHidden/>
    <w:rsid w:val="005614C6"/>
    <w:rPr>
      <w:rFonts w:ascii="Arial" w:hAnsi="Arial"/>
      <w:b/>
      <w:bCs/>
      <w:lang w:val="en-US" w:eastAsia="ar-SA"/>
    </w:rPr>
  </w:style>
  <w:style w:type="character" w:customStyle="1" w:styleId="s52c23de3">
    <w:name w:val="s52c23de3"/>
    <w:basedOn w:val="DefaultParagraphFont"/>
    <w:rsid w:val="003443A9"/>
  </w:style>
  <w:style w:type="paragraph" w:customStyle="1" w:styleId="Default">
    <w:name w:val="Default"/>
    <w:rsid w:val="00494853"/>
    <w:pPr>
      <w:autoSpaceDE w:val="0"/>
      <w:autoSpaceDN w:val="0"/>
      <w:adjustRightInd w:val="0"/>
    </w:pPr>
    <w:rPr>
      <w:color w:val="000000"/>
      <w:sz w:val="24"/>
      <w:szCs w:val="24"/>
      <w:lang w:val="en-US"/>
    </w:rPr>
  </w:style>
  <w:style w:type="character" w:customStyle="1" w:styleId="sb8d990e2">
    <w:name w:val="sb8d990e2"/>
    <w:basedOn w:val="DefaultParagraphFont"/>
    <w:rsid w:val="00AB19DD"/>
  </w:style>
  <w:style w:type="character" w:customStyle="1" w:styleId="sae070d1d">
    <w:name w:val="sae070d1d"/>
    <w:basedOn w:val="DefaultParagraphFont"/>
    <w:rsid w:val="00AB19DD"/>
  </w:style>
  <w:style w:type="character" w:customStyle="1" w:styleId="s7d2086b4">
    <w:name w:val="s7d2086b4"/>
    <w:basedOn w:val="DefaultParagraphFont"/>
    <w:rsid w:val="001504F7"/>
  </w:style>
  <w:style w:type="paragraph" w:styleId="Revision">
    <w:name w:val="Revision"/>
    <w:hidden/>
    <w:uiPriority w:val="99"/>
    <w:semiHidden/>
    <w:rsid w:val="00BE10C2"/>
    <w:rPr>
      <w:rFonts w:ascii="Arial" w:hAnsi="Arial"/>
      <w:szCs w:val="24"/>
      <w:lang w:val="en-US" w:eastAsia="ar-SA"/>
    </w:rPr>
  </w:style>
  <w:style w:type="character" w:customStyle="1" w:styleId="sfbbfee58">
    <w:name w:val="sfbbfee58"/>
    <w:basedOn w:val="DefaultParagraphFont"/>
    <w:rsid w:val="00A46AA1"/>
  </w:style>
  <w:style w:type="paragraph" w:customStyle="1" w:styleId="scfb86d9c">
    <w:name w:val="scfb86d9c"/>
    <w:basedOn w:val="Normal"/>
    <w:rsid w:val="00C742DA"/>
    <w:pPr>
      <w:suppressAutoHyphens w:val="0"/>
      <w:spacing w:before="100" w:beforeAutospacing="1" w:after="100" w:afterAutospacing="1"/>
    </w:pPr>
    <w:rPr>
      <w:rFonts w:ascii="Times New Roman" w:hAnsi="Times New Roman"/>
      <w:sz w:val="24"/>
      <w:lang w:val="fr-FR" w:eastAsia="fr-FR"/>
    </w:rPr>
  </w:style>
  <w:style w:type="character" w:customStyle="1" w:styleId="s6b621b36">
    <w:name w:val="s6b621b36"/>
    <w:basedOn w:val="DefaultParagraphFont"/>
    <w:rsid w:val="00C742DA"/>
  </w:style>
  <w:style w:type="paragraph" w:customStyle="1" w:styleId="s6e50bd9a">
    <w:name w:val="s6e50bd9a"/>
    <w:basedOn w:val="Normal"/>
    <w:rsid w:val="00C742DA"/>
    <w:pPr>
      <w:suppressAutoHyphens w:val="0"/>
      <w:spacing w:before="100" w:beforeAutospacing="1" w:after="100" w:afterAutospacing="1"/>
    </w:pPr>
    <w:rPr>
      <w:rFonts w:ascii="Times New Roman"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7927">
      <w:bodyDiv w:val="1"/>
      <w:marLeft w:val="0"/>
      <w:marRight w:val="0"/>
      <w:marTop w:val="0"/>
      <w:marBottom w:val="0"/>
      <w:divBdr>
        <w:top w:val="none" w:sz="0" w:space="0" w:color="auto"/>
        <w:left w:val="none" w:sz="0" w:space="0" w:color="auto"/>
        <w:bottom w:val="none" w:sz="0" w:space="0" w:color="auto"/>
        <w:right w:val="none" w:sz="0" w:space="0" w:color="auto"/>
      </w:divBdr>
    </w:div>
    <w:div w:id="271910367">
      <w:bodyDiv w:val="1"/>
      <w:marLeft w:val="0"/>
      <w:marRight w:val="0"/>
      <w:marTop w:val="0"/>
      <w:marBottom w:val="0"/>
      <w:divBdr>
        <w:top w:val="none" w:sz="0" w:space="0" w:color="auto"/>
        <w:left w:val="none" w:sz="0" w:space="0" w:color="auto"/>
        <w:bottom w:val="none" w:sz="0" w:space="0" w:color="auto"/>
        <w:right w:val="none" w:sz="0" w:space="0" w:color="auto"/>
      </w:divBdr>
    </w:div>
    <w:div w:id="382566045">
      <w:bodyDiv w:val="1"/>
      <w:marLeft w:val="0"/>
      <w:marRight w:val="0"/>
      <w:marTop w:val="0"/>
      <w:marBottom w:val="0"/>
      <w:divBdr>
        <w:top w:val="none" w:sz="0" w:space="0" w:color="auto"/>
        <w:left w:val="none" w:sz="0" w:space="0" w:color="auto"/>
        <w:bottom w:val="none" w:sz="0" w:space="0" w:color="auto"/>
        <w:right w:val="none" w:sz="0" w:space="0" w:color="auto"/>
      </w:divBdr>
    </w:div>
    <w:div w:id="594091458">
      <w:bodyDiv w:val="1"/>
      <w:marLeft w:val="0"/>
      <w:marRight w:val="0"/>
      <w:marTop w:val="0"/>
      <w:marBottom w:val="0"/>
      <w:divBdr>
        <w:top w:val="none" w:sz="0" w:space="0" w:color="auto"/>
        <w:left w:val="none" w:sz="0" w:space="0" w:color="auto"/>
        <w:bottom w:val="none" w:sz="0" w:space="0" w:color="auto"/>
        <w:right w:val="none" w:sz="0" w:space="0" w:color="auto"/>
      </w:divBdr>
    </w:div>
    <w:div w:id="967125504">
      <w:bodyDiv w:val="1"/>
      <w:marLeft w:val="0"/>
      <w:marRight w:val="0"/>
      <w:marTop w:val="0"/>
      <w:marBottom w:val="0"/>
      <w:divBdr>
        <w:top w:val="none" w:sz="0" w:space="0" w:color="auto"/>
        <w:left w:val="none" w:sz="0" w:space="0" w:color="auto"/>
        <w:bottom w:val="none" w:sz="0" w:space="0" w:color="auto"/>
        <w:right w:val="none" w:sz="0" w:space="0" w:color="auto"/>
      </w:divBdr>
    </w:div>
    <w:div w:id="1011224747">
      <w:bodyDiv w:val="1"/>
      <w:marLeft w:val="0"/>
      <w:marRight w:val="0"/>
      <w:marTop w:val="0"/>
      <w:marBottom w:val="0"/>
      <w:divBdr>
        <w:top w:val="none" w:sz="0" w:space="0" w:color="auto"/>
        <w:left w:val="none" w:sz="0" w:space="0" w:color="auto"/>
        <w:bottom w:val="none" w:sz="0" w:space="0" w:color="auto"/>
        <w:right w:val="none" w:sz="0" w:space="0" w:color="auto"/>
      </w:divBdr>
    </w:div>
    <w:div w:id="1143347576">
      <w:bodyDiv w:val="1"/>
      <w:marLeft w:val="0"/>
      <w:marRight w:val="0"/>
      <w:marTop w:val="0"/>
      <w:marBottom w:val="0"/>
      <w:divBdr>
        <w:top w:val="none" w:sz="0" w:space="0" w:color="auto"/>
        <w:left w:val="none" w:sz="0" w:space="0" w:color="auto"/>
        <w:bottom w:val="none" w:sz="0" w:space="0" w:color="auto"/>
        <w:right w:val="none" w:sz="0" w:space="0" w:color="auto"/>
      </w:divBdr>
    </w:div>
    <w:div w:id="1170606435">
      <w:bodyDiv w:val="1"/>
      <w:marLeft w:val="0"/>
      <w:marRight w:val="0"/>
      <w:marTop w:val="0"/>
      <w:marBottom w:val="0"/>
      <w:divBdr>
        <w:top w:val="none" w:sz="0" w:space="0" w:color="auto"/>
        <w:left w:val="none" w:sz="0" w:space="0" w:color="auto"/>
        <w:bottom w:val="none" w:sz="0" w:space="0" w:color="auto"/>
        <w:right w:val="none" w:sz="0" w:space="0" w:color="auto"/>
      </w:divBdr>
    </w:div>
    <w:div w:id="1231769942">
      <w:bodyDiv w:val="1"/>
      <w:marLeft w:val="0"/>
      <w:marRight w:val="0"/>
      <w:marTop w:val="0"/>
      <w:marBottom w:val="0"/>
      <w:divBdr>
        <w:top w:val="none" w:sz="0" w:space="0" w:color="auto"/>
        <w:left w:val="none" w:sz="0" w:space="0" w:color="auto"/>
        <w:bottom w:val="none" w:sz="0" w:space="0" w:color="auto"/>
        <w:right w:val="none" w:sz="0" w:space="0" w:color="auto"/>
      </w:divBdr>
    </w:div>
    <w:div w:id="1243296159">
      <w:bodyDiv w:val="1"/>
      <w:marLeft w:val="0"/>
      <w:marRight w:val="0"/>
      <w:marTop w:val="0"/>
      <w:marBottom w:val="0"/>
      <w:divBdr>
        <w:top w:val="none" w:sz="0" w:space="0" w:color="auto"/>
        <w:left w:val="none" w:sz="0" w:space="0" w:color="auto"/>
        <w:bottom w:val="none" w:sz="0" w:space="0" w:color="auto"/>
        <w:right w:val="none" w:sz="0" w:space="0" w:color="auto"/>
      </w:divBdr>
    </w:div>
    <w:div w:id="1317565628">
      <w:bodyDiv w:val="1"/>
      <w:marLeft w:val="0"/>
      <w:marRight w:val="0"/>
      <w:marTop w:val="0"/>
      <w:marBottom w:val="0"/>
      <w:divBdr>
        <w:top w:val="none" w:sz="0" w:space="0" w:color="auto"/>
        <w:left w:val="none" w:sz="0" w:space="0" w:color="auto"/>
        <w:bottom w:val="none" w:sz="0" w:space="0" w:color="auto"/>
        <w:right w:val="none" w:sz="0" w:space="0" w:color="auto"/>
      </w:divBdr>
    </w:div>
    <w:div w:id="1454713303">
      <w:bodyDiv w:val="1"/>
      <w:marLeft w:val="0"/>
      <w:marRight w:val="0"/>
      <w:marTop w:val="0"/>
      <w:marBottom w:val="0"/>
      <w:divBdr>
        <w:top w:val="none" w:sz="0" w:space="0" w:color="auto"/>
        <w:left w:val="none" w:sz="0" w:space="0" w:color="auto"/>
        <w:bottom w:val="none" w:sz="0" w:space="0" w:color="auto"/>
        <w:right w:val="none" w:sz="0" w:space="0" w:color="auto"/>
      </w:divBdr>
      <w:divsChild>
        <w:div w:id="1644579504">
          <w:marLeft w:val="0"/>
          <w:marRight w:val="0"/>
          <w:marTop w:val="0"/>
          <w:marBottom w:val="0"/>
          <w:divBdr>
            <w:top w:val="none" w:sz="0" w:space="0" w:color="auto"/>
            <w:left w:val="none" w:sz="0" w:space="0" w:color="auto"/>
            <w:bottom w:val="none" w:sz="0" w:space="0" w:color="auto"/>
            <w:right w:val="none" w:sz="0" w:space="0" w:color="auto"/>
          </w:divBdr>
          <w:divsChild>
            <w:div w:id="907767128">
              <w:marLeft w:val="0"/>
              <w:marRight w:val="0"/>
              <w:marTop w:val="0"/>
              <w:marBottom w:val="0"/>
              <w:divBdr>
                <w:top w:val="none" w:sz="0" w:space="0" w:color="auto"/>
                <w:left w:val="none" w:sz="0" w:space="0" w:color="auto"/>
                <w:bottom w:val="none" w:sz="0" w:space="0" w:color="auto"/>
                <w:right w:val="none" w:sz="0" w:space="0" w:color="auto"/>
              </w:divBdr>
              <w:divsChild>
                <w:div w:id="1360933956">
                  <w:marLeft w:val="0"/>
                  <w:marRight w:val="0"/>
                  <w:marTop w:val="0"/>
                  <w:marBottom w:val="0"/>
                  <w:divBdr>
                    <w:top w:val="none" w:sz="0" w:space="0" w:color="auto"/>
                    <w:left w:val="none" w:sz="0" w:space="0" w:color="auto"/>
                    <w:bottom w:val="none" w:sz="0" w:space="0" w:color="auto"/>
                    <w:right w:val="none" w:sz="0" w:space="0" w:color="auto"/>
                  </w:divBdr>
                  <w:divsChild>
                    <w:div w:id="271133781">
                      <w:marLeft w:val="0"/>
                      <w:marRight w:val="0"/>
                      <w:marTop w:val="0"/>
                      <w:marBottom w:val="0"/>
                      <w:divBdr>
                        <w:top w:val="none" w:sz="0" w:space="0" w:color="auto"/>
                        <w:left w:val="none" w:sz="0" w:space="0" w:color="auto"/>
                        <w:bottom w:val="none" w:sz="0" w:space="0" w:color="auto"/>
                        <w:right w:val="none" w:sz="0" w:space="0" w:color="auto"/>
                      </w:divBdr>
                      <w:divsChild>
                        <w:div w:id="1689867867">
                          <w:marLeft w:val="0"/>
                          <w:marRight w:val="0"/>
                          <w:marTop w:val="0"/>
                          <w:marBottom w:val="0"/>
                          <w:divBdr>
                            <w:top w:val="none" w:sz="0" w:space="0" w:color="auto"/>
                            <w:left w:val="none" w:sz="0" w:space="0" w:color="auto"/>
                            <w:bottom w:val="none" w:sz="0" w:space="0" w:color="auto"/>
                            <w:right w:val="none" w:sz="0" w:space="0" w:color="auto"/>
                          </w:divBdr>
                          <w:divsChild>
                            <w:div w:id="846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826404">
      <w:bodyDiv w:val="1"/>
      <w:marLeft w:val="0"/>
      <w:marRight w:val="0"/>
      <w:marTop w:val="0"/>
      <w:marBottom w:val="0"/>
      <w:divBdr>
        <w:top w:val="none" w:sz="0" w:space="0" w:color="auto"/>
        <w:left w:val="none" w:sz="0" w:space="0" w:color="auto"/>
        <w:bottom w:val="none" w:sz="0" w:space="0" w:color="auto"/>
        <w:right w:val="none" w:sz="0" w:space="0" w:color="auto"/>
      </w:divBdr>
      <w:divsChild>
        <w:div w:id="2101674583">
          <w:marLeft w:val="0"/>
          <w:marRight w:val="0"/>
          <w:marTop w:val="0"/>
          <w:marBottom w:val="0"/>
          <w:divBdr>
            <w:top w:val="none" w:sz="0" w:space="0" w:color="auto"/>
            <w:left w:val="none" w:sz="0" w:space="0" w:color="auto"/>
            <w:bottom w:val="none" w:sz="0" w:space="0" w:color="auto"/>
            <w:right w:val="none" w:sz="0" w:space="0" w:color="auto"/>
          </w:divBdr>
          <w:divsChild>
            <w:div w:id="145362077">
              <w:marLeft w:val="0"/>
              <w:marRight w:val="0"/>
              <w:marTop w:val="0"/>
              <w:marBottom w:val="0"/>
              <w:divBdr>
                <w:top w:val="none" w:sz="0" w:space="0" w:color="auto"/>
                <w:left w:val="none" w:sz="0" w:space="0" w:color="auto"/>
                <w:bottom w:val="none" w:sz="0" w:space="0" w:color="auto"/>
                <w:right w:val="none" w:sz="0" w:space="0" w:color="auto"/>
              </w:divBdr>
              <w:divsChild>
                <w:div w:id="2002810959">
                  <w:marLeft w:val="0"/>
                  <w:marRight w:val="0"/>
                  <w:marTop w:val="0"/>
                  <w:marBottom w:val="0"/>
                  <w:divBdr>
                    <w:top w:val="none" w:sz="0" w:space="0" w:color="auto"/>
                    <w:left w:val="none" w:sz="0" w:space="0" w:color="auto"/>
                    <w:bottom w:val="none" w:sz="0" w:space="0" w:color="auto"/>
                    <w:right w:val="none" w:sz="0" w:space="0" w:color="auto"/>
                  </w:divBdr>
                  <w:divsChild>
                    <w:div w:id="598872869">
                      <w:marLeft w:val="0"/>
                      <w:marRight w:val="0"/>
                      <w:marTop w:val="0"/>
                      <w:marBottom w:val="0"/>
                      <w:divBdr>
                        <w:top w:val="none" w:sz="0" w:space="0" w:color="auto"/>
                        <w:left w:val="none" w:sz="0" w:space="0" w:color="auto"/>
                        <w:bottom w:val="none" w:sz="0" w:space="0" w:color="auto"/>
                        <w:right w:val="none" w:sz="0" w:space="0" w:color="auto"/>
                      </w:divBdr>
                      <w:divsChild>
                        <w:div w:id="1003314687">
                          <w:marLeft w:val="0"/>
                          <w:marRight w:val="0"/>
                          <w:marTop w:val="0"/>
                          <w:marBottom w:val="0"/>
                          <w:divBdr>
                            <w:top w:val="none" w:sz="0" w:space="0" w:color="auto"/>
                            <w:left w:val="none" w:sz="0" w:space="0" w:color="auto"/>
                            <w:bottom w:val="none" w:sz="0" w:space="0" w:color="auto"/>
                            <w:right w:val="none" w:sz="0" w:space="0" w:color="auto"/>
                          </w:divBdr>
                          <w:divsChild>
                            <w:div w:id="14959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533697">
      <w:bodyDiv w:val="1"/>
      <w:marLeft w:val="0"/>
      <w:marRight w:val="0"/>
      <w:marTop w:val="0"/>
      <w:marBottom w:val="0"/>
      <w:divBdr>
        <w:top w:val="none" w:sz="0" w:space="0" w:color="auto"/>
        <w:left w:val="none" w:sz="0" w:space="0" w:color="auto"/>
        <w:bottom w:val="none" w:sz="0" w:space="0" w:color="auto"/>
        <w:right w:val="none" w:sz="0" w:space="0" w:color="auto"/>
      </w:divBdr>
    </w:div>
    <w:div w:id="18769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settings.xml" Type="http://schemas.openxmlformats.org/officeDocument/2006/relationships/settings"/><Relationship Id="rId13" Target="media/image2.png" Type="http://schemas.openxmlformats.org/officeDocument/2006/relationships/image"/><Relationship Id="rId18" Target="footer1.xml" Type="http://schemas.openxmlformats.org/officeDocument/2006/relationships/footer"/><Relationship Id="rId3" Target="../customXml/item3.xml" Type="http://schemas.openxmlformats.org/officeDocument/2006/relationships/customXml"/><Relationship Id="rId21" Target="footer3.xml" Type="http://schemas.openxmlformats.org/officeDocument/2006/relationships/footer"/><Relationship Id="rId7" Target="styles.xml" Type="http://schemas.openxmlformats.org/officeDocument/2006/relationships/styles"/><Relationship Id="rId12" Target="media/image1.png" Type="http://schemas.openxmlformats.org/officeDocument/2006/relationships/image"/><Relationship Id="rId17" Target="header2.xml" Type="http://schemas.openxmlformats.org/officeDocument/2006/relationships/header"/><Relationship Id="rId2" Target="../customXml/item2.xml" Type="http://schemas.openxmlformats.org/officeDocument/2006/relationships/customXml"/><Relationship Id="rId16" Target="header1.xml" Type="http://schemas.openxmlformats.org/officeDocument/2006/relationships/header"/><Relationship Id="rId20" Target="header3.xml" Type="http://schemas.openxmlformats.org/officeDocument/2006/relationships/header"/><Relationship Id="rId1" Target="../customXml/item1.xml" Type="http://schemas.openxmlformats.org/officeDocument/2006/relationships/customXml"/><Relationship Id="rId6" Target="numbering.xml" Type="http://schemas.openxmlformats.org/officeDocument/2006/relationships/numbering"/><Relationship Id="rId11" Target="endnotes.xml" Type="http://schemas.openxmlformats.org/officeDocument/2006/relationships/endnotes"/><Relationship Id="rId5" Target="../customXml/item5.xml" Type="http://schemas.openxmlformats.org/officeDocument/2006/relationships/customXml"/><Relationship Id="rId15" Target="media/image4.jpeg" Type="http://schemas.openxmlformats.org/officeDocument/2006/relationships/image"/><Relationship Id="rId23" Target="theme/theme1.xml" Type="http://schemas.openxmlformats.org/officeDocument/2006/relationships/theme"/><Relationship Id="rId10" Target="footnotes.xml" Type="http://schemas.openxmlformats.org/officeDocument/2006/relationships/footnotes"/><Relationship Id="rId19" Target="footer2.xml" Type="http://schemas.openxmlformats.org/officeDocument/2006/relationships/footer"/><Relationship Id="rId4" Target="../customXml/item4.xml" Type="http://schemas.openxmlformats.org/officeDocument/2006/relationships/customXml"/><Relationship Id="rId9" Target="webSettings.xml" Type="http://schemas.openxmlformats.org/officeDocument/2006/relationships/webSettings"/><Relationship Id="rId14" Target="media/image3.png" Type="http://schemas.openxmlformats.org/officeDocument/2006/relationships/image"/><Relationship Id="rId22"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83D3B5031AD24B8E4D2EBF667D4E34" ma:contentTypeVersion="0" ma:contentTypeDescription="Create a new document." ma:contentTypeScope="" ma:versionID="c0b02bbe053cfc283c6a00ae44ad941c">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eHudocDocument>
  <DcType>
    <Item>ADMIS</Item>
    <Item>IMMED</Item>
  </DcType>
  <CMMeetNum/>
  <StateParty>
    <Item>GRC</Item>
  </StateParty>
  <ArticleViolated/>
  <ArticleNotViolated/>
  <ArticleInToConformity/>
  <ArticleNotInToConformity/>
  <Cycle/>
  <PeriodStartDate/>
  <PeriodEndDate/>
  <CharterId/>
  <Category>CC</Category>
  <DcLanguage>ENG</DcLanguage>
  <DcCreator>European Committee of Social Rights</DcCreator>
  <DateDec>2021-03-23</DateDec>
  <PublicationDate>2021-03-23</PublicationDate>
  <Session>319</Session>
  <ComplNum>196/2020</ComplNum>
  <ComplOrg>Greek Bar Associations </ComplOrg>
  <Article>11-00-000
13-00-000
16-00-000
17-00-163
30-00-163
31-02-163
91-00-163</Article>
  <ArticleInvoked>11-00-000
13-00-000
16-00-000
17-00-163
30-00-163
31-02-163
91-00-163</ArticleInvoked>
  <Importance>1</Importance>
  <DcIdentifier>cc-196-2020-dadmissandimmed-en</DcIdentifier>
  <Title>Decision on admissibility and immediate measures: Greek Bar Associations v. Greece, Complaint No. 196/2020</Title>
</CoeHudocDocument>
</file>

<file path=customXml/itemProps1.xml><?xml version="1.0" encoding="utf-8"?>
<ds:datastoreItem xmlns:ds="http://schemas.openxmlformats.org/officeDocument/2006/customXml" ds:itemID="{26B38166-76DB-4E98-A806-04569A3D7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8A25ED-C5A1-4C1B-AF1D-BB3CAE6337CC}">
  <ds:schemaRefs>
    <ds:schemaRef ds:uri="http://schemas.openxmlformats.org/officeDocument/2006/bibliography"/>
  </ds:schemaRefs>
</ds:datastoreItem>
</file>

<file path=customXml/itemProps3.xml><?xml version="1.0" encoding="utf-8"?>
<ds:datastoreItem xmlns:ds="http://schemas.openxmlformats.org/officeDocument/2006/customXml" ds:itemID="{A5B11E00-1775-463C-B2A8-EDBC7D0CA59A}"/>
</file>

<file path=customXml/itemProps4.xml><?xml version="1.0" encoding="utf-8"?>
<ds:datastoreItem xmlns:ds="http://schemas.openxmlformats.org/officeDocument/2006/customXml" ds:itemID="{395768AB-366E-41B9-851B-E0A9D472516B}">
  <ds:schemaRefs>
    <ds:schemaRef ds:uri="http://schemas.microsoft.com/sharepoint/v3/contenttype/forms"/>
  </ds:schemaRefs>
</ds:datastoreItem>
</file>

<file path=customXml/itemProps5.xml><?xml version="1.0" encoding="utf-8"?>
<ds:datastoreItem xmlns:ds="http://schemas.openxmlformats.org/officeDocument/2006/customXml" ds:itemID="{34FB14B7-8AB0-4ABB-BC9A-D5FB48128A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3622</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196/2000 Draft decision on admissibility and immediate measures, Note 1</vt:lpstr>
    </vt:vector>
  </TitlesOfParts>
  <Manager/>
  <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196/2000 Draft decision on admissibility and immediate measures, Note 1</dc:title>
  <dc:subject/>
  <dc:creator/>
  <cp:keywords/>
  <dc:description/>
  <cp:lastModifiedBy/>
  <cp:revision>1</cp:revision>
  <dcterms:created xsi:type="dcterms:W3CDTF">2021-04-01T08:33:00Z</dcterms:created>
  <dcterms:modified xsi:type="dcterms:W3CDTF">2021-04-21T07:03:00Z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0x010100AC83D3B5031AD24B8E4D2EBF667D4E34</vt:lpwstr>
  </property>
  <property fmtid="{D5CDD505-2E9C-101B-9397-08002B2CF9AE}" name="NXPowerLiteLastOptimized" pid="3">
    <vt:lpwstr>94989</vt:lpwstr>
  </property>
  <property fmtid="{D5CDD505-2E9C-101B-9397-08002B2CF9AE}" name="NXPowerLiteSettings" pid="4">
    <vt:lpwstr>C7000400038000</vt:lpwstr>
  </property>
  <property fmtid="{D5CDD505-2E9C-101B-9397-08002B2CF9AE}" name="NXPowerLiteVersion" pid="5">
    <vt:lpwstr>S9.1.0</vt:lpwstr>
  </property>
</Properties>
</file>