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46806" w:rsidR="0098410D" w:rsidP="00C46806" w:rsidRDefault="0098410D" w14:paraId="7504B28C" w14:textId="4122C296">
      <w:pPr>
        <w:jc w:val="center"/>
      </w:pPr>
    </w:p>
    <w:p w:rsidRPr="00C46806" w:rsidR="00C46806" w:rsidP="00C46806" w:rsidRDefault="00C46806" w14:paraId="6D8FD513" w14:textId="77777777">
      <w:pPr>
        <w:jc w:val="center"/>
      </w:pPr>
    </w:p>
    <w:p w:rsidRPr="00C46806" w:rsidR="0098410D" w:rsidP="00C46806" w:rsidRDefault="00C46E21" w14:paraId="5042AD9A" w14:textId="0A4BEE7D">
      <w:pPr>
        <w:pStyle w:val="DecHCase"/>
      </w:pPr>
      <w:r w:rsidRPr="00C46806">
        <w:t>SECOND SECTION</w:t>
      </w:r>
    </w:p>
    <w:p w:rsidRPr="00C46806" w:rsidR="008E6217" w:rsidP="00C46806" w:rsidRDefault="008E6217" w14:paraId="290AD9D1" w14:textId="5710A0D3">
      <w:pPr>
        <w:pStyle w:val="JuTitle"/>
      </w:pPr>
      <w:bookmarkStart w:name="To" w:id="0"/>
      <w:r w:rsidRPr="00C46806">
        <w:rPr>
          <w:color w:val="000000" w:themeColor="text1"/>
        </w:rPr>
        <w:t xml:space="preserve">CASE OF </w:t>
      </w:r>
      <w:bookmarkEnd w:id="0"/>
      <w:r w:rsidRPr="00C46806" w:rsidR="00C46E21">
        <w:t>CANUDA v. THE REPUBLIC OF MOLDOVA</w:t>
      </w:r>
    </w:p>
    <w:p w:rsidRPr="00C46806" w:rsidR="00D74888" w:rsidP="00C46806" w:rsidRDefault="008E6217" w14:paraId="2052FDD8" w14:textId="324259AC">
      <w:pPr>
        <w:pStyle w:val="ECHRCoverTitle4"/>
      </w:pPr>
      <w:r w:rsidRPr="00C46806">
        <w:t>(</w:t>
      </w:r>
      <w:r w:rsidRPr="00C46806" w:rsidR="00C46E21">
        <w:rPr>
          <w:noProof/>
        </w:rPr>
        <w:t>Application no.</w:t>
      </w:r>
      <w:r w:rsidRPr="00C46806">
        <w:t xml:space="preserve"> </w:t>
      </w:r>
      <w:r w:rsidRPr="00C46806" w:rsidR="00C46E21">
        <w:t>4670/16</w:t>
      </w:r>
      <w:r w:rsidRPr="00C46806">
        <w:t>)</w:t>
      </w:r>
    </w:p>
    <w:p w:rsidRPr="00C46806" w:rsidR="00CD095E" w:rsidP="00C46806" w:rsidRDefault="00CD095E" w14:paraId="19E188E4" w14:textId="77777777">
      <w:pPr>
        <w:pStyle w:val="DecHCase"/>
      </w:pPr>
    </w:p>
    <w:p w:rsidRPr="00C46806" w:rsidR="00CD095E" w:rsidP="00C46806" w:rsidRDefault="00CD095E" w14:paraId="7C4D592F" w14:textId="77777777">
      <w:pPr>
        <w:pStyle w:val="DecHCase"/>
      </w:pPr>
    </w:p>
    <w:p w:rsidRPr="00C46806" w:rsidR="0098410D" w:rsidP="00C46806" w:rsidRDefault="0098410D" w14:paraId="2AE115EC" w14:textId="77777777">
      <w:pPr>
        <w:pStyle w:val="DecHCase"/>
      </w:pPr>
    </w:p>
    <w:p w:rsidRPr="00C46806" w:rsidR="00AC4CD4" w:rsidP="00C46806" w:rsidRDefault="00AC4CD4" w14:paraId="21512786" w14:textId="77777777">
      <w:pPr>
        <w:pStyle w:val="DecHCase"/>
      </w:pPr>
    </w:p>
    <w:p w:rsidRPr="00C46806" w:rsidR="0098410D" w:rsidP="00C46806" w:rsidRDefault="0098410D" w14:paraId="4165FB53" w14:textId="77777777">
      <w:pPr>
        <w:pStyle w:val="DecHCase"/>
      </w:pPr>
    </w:p>
    <w:p w:rsidRPr="00C46806" w:rsidR="0098410D" w:rsidP="00C46806" w:rsidRDefault="0098410D" w14:paraId="0067691C" w14:textId="6B2E953A">
      <w:pPr>
        <w:pStyle w:val="DecHCase"/>
      </w:pPr>
      <w:r w:rsidRPr="00C46806">
        <w:t>JUDGMENT</w:t>
      </w:r>
      <w:r w:rsidRPr="00C46806" w:rsidR="00AC4CD4">
        <w:br/>
      </w:r>
    </w:p>
    <w:p w:rsidRPr="00C46806" w:rsidR="0098410D" w:rsidP="00C46806" w:rsidRDefault="0098410D" w14:paraId="1A38155D" w14:textId="77777777">
      <w:pPr>
        <w:pStyle w:val="DecHCase"/>
      </w:pPr>
      <w:r w:rsidRPr="00C46806">
        <w:t>STRASBOURG</w:t>
      </w:r>
    </w:p>
    <w:p w:rsidRPr="00C46806" w:rsidR="0098410D" w:rsidP="00C46806" w:rsidRDefault="00C46E21" w14:paraId="7498617B" w14:textId="60BB9A36">
      <w:pPr>
        <w:pStyle w:val="DecHCase"/>
      </w:pPr>
      <w:r w:rsidRPr="00C46806">
        <w:rPr>
          <w:rFonts w:ascii="Times New Roman" w:hAnsi="Times New Roman" w:cs="Times New Roman"/>
        </w:rPr>
        <w:t>17 May 2022</w:t>
      </w:r>
    </w:p>
    <w:p w:rsidRPr="00C46806" w:rsidR="00AC4CD4" w:rsidP="00C46806" w:rsidRDefault="00AC4CD4" w14:paraId="14E0ABF2" w14:textId="361C2EA2">
      <w:pPr>
        <w:pStyle w:val="DecHCase"/>
      </w:pPr>
    </w:p>
    <w:p w:rsidRPr="00C46806" w:rsidR="00C46806" w:rsidP="00C46806" w:rsidRDefault="00C46806" w14:paraId="7235DBC8" w14:textId="173D8D2E">
      <w:pPr>
        <w:pStyle w:val="JuPara"/>
      </w:pPr>
    </w:p>
    <w:p w:rsidRPr="00C46806" w:rsidR="00C46806" w:rsidP="00C46806" w:rsidRDefault="00C46806" w14:paraId="2F5DEB90" w14:textId="77777777">
      <w:pPr>
        <w:pStyle w:val="JuPara"/>
      </w:pPr>
    </w:p>
    <w:p w:rsidRPr="00C46806" w:rsidR="00C46806" w:rsidP="00C46806" w:rsidRDefault="00C46806" w14:paraId="17BD2915" w14:textId="77777777">
      <w:pPr>
        <w:pStyle w:val="JuPara"/>
      </w:pPr>
    </w:p>
    <w:p w:rsidRPr="00C46806" w:rsidR="002422B6" w:rsidP="00C46806" w:rsidRDefault="0098410D" w14:paraId="0A311D23" w14:textId="0C6D04FA">
      <w:pPr>
        <w:rPr>
          <w:i/>
          <w:sz w:val="22"/>
        </w:rPr>
      </w:pPr>
      <w:r w:rsidRPr="00C46806">
        <w:rPr>
          <w:i/>
          <w:sz w:val="22"/>
        </w:rPr>
        <w:t xml:space="preserve">This judgment </w:t>
      </w:r>
      <w:r w:rsidRPr="00C46806" w:rsidR="00C46E21">
        <w:rPr>
          <w:i/>
          <w:noProof/>
          <w:sz w:val="22"/>
        </w:rPr>
        <w:t>is final but it</w:t>
      </w:r>
      <w:r w:rsidRPr="00C46806">
        <w:rPr>
          <w:i/>
          <w:sz w:val="22"/>
        </w:rPr>
        <w:t xml:space="preserve"> may be subject to editorial revision.</w:t>
      </w:r>
    </w:p>
    <w:p w:rsidRPr="00C46806" w:rsidR="0098410D" w:rsidP="00C46806" w:rsidRDefault="0098410D" w14:paraId="2CA799E9" w14:textId="77777777"/>
    <w:p w:rsidRPr="00C46806" w:rsidR="00C46806" w:rsidP="00C46806" w:rsidRDefault="00C46806" w14:paraId="1937805D" w14:textId="4EDDC3A6">
      <w:pPr>
        <w:sectPr w:rsidRPr="00C46806" w:rsidR="00C46806"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C46806" w:rsidR="0098410D" w:rsidP="00C46806" w:rsidRDefault="0098410D" w14:paraId="01442F8E" w14:textId="274AA498">
      <w:pPr>
        <w:pStyle w:val="JuCase"/>
      </w:pPr>
      <w:r w:rsidRPr="00C46806">
        <w:t xml:space="preserve">In the case of </w:t>
      </w:r>
      <w:r w:rsidRPr="00C46806" w:rsidR="00C46E21">
        <w:t>Canuda v. the Republic of Moldova</w:t>
      </w:r>
      <w:r w:rsidRPr="00C46806">
        <w:t>,</w:t>
      </w:r>
    </w:p>
    <w:p w:rsidRPr="00C46806" w:rsidR="009F4C8F" w:rsidP="00C46806" w:rsidRDefault="009F4C8F" w14:paraId="2FE0FDCE" w14:textId="078E4801">
      <w:pPr>
        <w:pStyle w:val="JuPara"/>
      </w:pPr>
      <w:r w:rsidRPr="00C46806">
        <w:t>The European Court of Human Rights (</w:t>
      </w:r>
      <w:r w:rsidRPr="00C46806" w:rsidR="00C46E21">
        <w:t>Second Section</w:t>
      </w:r>
      <w:r w:rsidRPr="00C46806">
        <w:t xml:space="preserve">), sitting as a </w:t>
      </w:r>
      <w:r w:rsidRPr="00C46806" w:rsidR="00C46E21">
        <w:rPr>
          <w:noProof/>
        </w:rPr>
        <w:t>Committee</w:t>
      </w:r>
      <w:r w:rsidRPr="00C46806">
        <w:t xml:space="preserve"> composed of:</w:t>
      </w:r>
    </w:p>
    <w:p w:rsidRPr="00C46806" w:rsidR="009F4C8F" w:rsidP="00C46806" w:rsidRDefault="00CD095E" w14:paraId="6575898C" w14:textId="6D081975">
      <w:pPr>
        <w:pStyle w:val="JuJudges"/>
      </w:pPr>
      <w:r w:rsidRPr="00C46806">
        <w:tab/>
        <w:t>Branko Lubarda,</w:t>
      </w:r>
      <w:r w:rsidRPr="00C46806">
        <w:rPr>
          <w:i/>
        </w:rPr>
        <w:t xml:space="preserve"> President,</w:t>
      </w:r>
      <w:r w:rsidRPr="00C46806">
        <w:rPr>
          <w:i/>
        </w:rPr>
        <w:br/>
      </w:r>
      <w:r w:rsidRPr="00C46806">
        <w:tab/>
        <w:t>Jovan Ilievski,</w:t>
      </w:r>
      <w:r w:rsidRPr="00C46806">
        <w:rPr>
          <w:i/>
        </w:rPr>
        <w:br/>
      </w:r>
      <w:r w:rsidRPr="00C46806">
        <w:tab/>
        <w:t>Diana Sârcu,</w:t>
      </w:r>
      <w:r w:rsidRPr="00C46806">
        <w:rPr>
          <w:i/>
        </w:rPr>
        <w:t xml:space="preserve"> judges,</w:t>
      </w:r>
      <w:r w:rsidRPr="00C46806" w:rsidR="009F4C8F">
        <w:br/>
        <w:t xml:space="preserve">and </w:t>
      </w:r>
      <w:r w:rsidRPr="00C46806" w:rsidR="00C46E21">
        <w:rPr>
          <w:noProof/>
        </w:rPr>
        <w:t>Hasan Bakırcı</w:t>
      </w:r>
      <w:r w:rsidRPr="00C46806" w:rsidR="009F4C8F">
        <w:t xml:space="preserve">, </w:t>
      </w:r>
      <w:r w:rsidRPr="00C46806" w:rsidR="00C46E21">
        <w:rPr>
          <w:i/>
          <w:noProof/>
        </w:rPr>
        <w:t xml:space="preserve">Deputy Section </w:t>
      </w:r>
      <w:r w:rsidRPr="00C46806" w:rsidR="00C46E21">
        <w:rPr>
          <w:i/>
          <w:iCs/>
          <w:noProof/>
        </w:rPr>
        <w:t>Registrar</w:t>
      </w:r>
      <w:r w:rsidRPr="00C46806" w:rsidR="009F4C8F">
        <w:rPr>
          <w:i/>
        </w:rPr>
        <w:t>,</w:t>
      </w:r>
    </w:p>
    <w:p w:rsidRPr="00C46806" w:rsidR="00C46E21" w:rsidP="00C46806" w:rsidRDefault="00C46E21" w14:paraId="692AB0A9" w14:textId="77777777">
      <w:pPr>
        <w:pStyle w:val="JuPara"/>
      </w:pPr>
      <w:r w:rsidRPr="00C46806">
        <w:t>Having regard to:</w:t>
      </w:r>
    </w:p>
    <w:p w:rsidRPr="00C46806" w:rsidR="00C46E21" w:rsidP="00C46806" w:rsidRDefault="00C46E21" w14:paraId="25C84206" w14:textId="77777777">
      <w:pPr>
        <w:pStyle w:val="JuPara"/>
      </w:pPr>
      <w:r w:rsidRPr="00C46806">
        <w:t>the application (no. 4670/16) against the Republic of Moldova lodged with the Court under Article 34 of the Convention for the Protection of Human Rights and Fundamental Freedoms (“the Convention”) on 11 January 2016 by a Moldovan national, Mr Valeriu Canuda, born in 1971 and living in Rezina (“the applicant”) who was represented by Ms A. Balan, a lawyer practising in Chișinău;</w:t>
      </w:r>
    </w:p>
    <w:p w:rsidRPr="00C46806" w:rsidR="00C46E21" w:rsidP="00C46806" w:rsidRDefault="00C46E21" w14:paraId="0E99B8F9" w14:textId="77777777">
      <w:pPr>
        <w:pStyle w:val="JuPara"/>
      </w:pPr>
      <w:r w:rsidRPr="00C46806">
        <w:t xml:space="preserve">the decision to give notice of the complaints concerning Articles 3 </w:t>
      </w:r>
      <w:r w:rsidRPr="00C46806">
        <w:rPr>
          <w:rFonts w:cstheme="minorHAnsi"/>
        </w:rPr>
        <w:t>and 5 § 3 of the Convention to the Moldovan Government (“the Government”), represented by t</w:t>
      </w:r>
      <w:r w:rsidRPr="00C46806">
        <w:t>heir Agent, Mr O. Rotari, and to declare the remainder of the application inadmissible;</w:t>
      </w:r>
    </w:p>
    <w:p w:rsidRPr="00C46806" w:rsidR="00C46E21" w:rsidP="00C46806" w:rsidRDefault="00C46E21" w14:paraId="3A59E54D" w14:textId="1279118B">
      <w:pPr>
        <w:pStyle w:val="JuPara"/>
      </w:pPr>
      <w:r w:rsidRPr="00C46806">
        <w:t>the parties</w:t>
      </w:r>
      <w:r w:rsidRPr="00C46806" w:rsidR="00C46806">
        <w:t>’</w:t>
      </w:r>
      <w:r w:rsidRPr="00C46806">
        <w:t xml:space="preserve"> observations;</w:t>
      </w:r>
    </w:p>
    <w:p w:rsidRPr="00C46806" w:rsidR="00C46E21" w:rsidP="00C46806" w:rsidRDefault="00C46E21" w14:paraId="25BE8155" w14:textId="77777777">
      <w:pPr>
        <w:pStyle w:val="JuPara"/>
      </w:pPr>
    </w:p>
    <w:p w:rsidRPr="00C46806" w:rsidR="009F4C8F" w:rsidP="00C46806" w:rsidRDefault="009F4C8F" w14:paraId="187462DD" w14:textId="690DCE93">
      <w:pPr>
        <w:pStyle w:val="JuPara"/>
      </w:pPr>
      <w:r w:rsidRPr="00C46806">
        <w:t xml:space="preserve">Having deliberated in private on </w:t>
      </w:r>
      <w:r w:rsidRPr="00C46806" w:rsidR="00C46E21">
        <w:t>26 April 2022</w:t>
      </w:r>
      <w:r w:rsidRPr="00C46806">
        <w:t>,</w:t>
      </w:r>
    </w:p>
    <w:p w:rsidRPr="00C46806" w:rsidR="009F4C8F" w:rsidP="00C46806" w:rsidRDefault="009F4C8F" w14:paraId="4401689D" w14:textId="77777777">
      <w:pPr>
        <w:pStyle w:val="JuPara"/>
      </w:pPr>
      <w:r w:rsidRPr="00C46806">
        <w:t>Delivers the following judgment, which was adopted on that date:</w:t>
      </w:r>
    </w:p>
    <w:p w:rsidRPr="00C46806" w:rsidR="00C46E21" w:rsidP="00C46806" w:rsidRDefault="00C46E21" w14:paraId="05172EF3" w14:textId="5F5AB6A7">
      <w:pPr>
        <w:pStyle w:val="JuHHead"/>
        <w:numPr>
          <w:ilvl w:val="0"/>
          <w:numId w:val="0"/>
        </w:numPr>
      </w:pPr>
      <w:r w:rsidRPr="00C46806">
        <w:t>SUBJECT MATTER OF THE CASE</w:t>
      </w:r>
    </w:p>
    <w:p w:rsidRPr="00C46806" w:rsidR="00C46E21" w:rsidP="00C46806" w:rsidRDefault="00C46E21" w14:paraId="6570C092" w14:textId="7CFA70E7">
      <w:pPr>
        <w:pStyle w:val="JuPara"/>
      </w:pPr>
      <w:r w:rsidRPr="00C46806">
        <w:fldChar w:fldCharType="begin"/>
      </w:r>
      <w:r w:rsidRPr="00C46806">
        <w:instrText xml:space="preserve"> SEQ level0 \*arabic </w:instrText>
      </w:r>
      <w:r w:rsidRPr="00C46806">
        <w:fldChar w:fldCharType="separate"/>
      </w:r>
      <w:r w:rsidRPr="00C46806" w:rsidR="00C46806">
        <w:rPr>
          <w:noProof/>
        </w:rPr>
        <w:t>1</w:t>
      </w:r>
      <w:r w:rsidRPr="00C46806">
        <w:fldChar w:fldCharType="end"/>
      </w:r>
      <w:r w:rsidRPr="00C46806">
        <w:t>.  The present case concerns the applicant</w:t>
      </w:r>
      <w:r w:rsidRPr="00C46806" w:rsidR="00C46806">
        <w:t>’</w:t>
      </w:r>
      <w:r w:rsidRPr="00C46806">
        <w:t>s ill-treatment by police officers during his arrest, which has allegedly resulted in the applicant</w:t>
      </w:r>
      <w:r w:rsidRPr="00C46806" w:rsidR="00C46806">
        <w:t>’</w:t>
      </w:r>
      <w:r w:rsidRPr="00C46806">
        <w:t>s inability to walk; ineffective investigation into the allegations of ill</w:t>
      </w:r>
      <w:r w:rsidRPr="00C46806">
        <w:noBreakHyphen/>
        <w:t xml:space="preserve">treatment; and insufficient medical assistance in prison. The applicant also complained that his detention pending trial for over three years was not based on sufficient and relevant reasons. The applicant complained of a violation of his rights under Articles 3 and 5 </w:t>
      </w:r>
      <w:r w:rsidRPr="00C46806">
        <w:rPr>
          <w:rFonts w:cstheme="minorHAnsi"/>
        </w:rPr>
        <w:t>§</w:t>
      </w:r>
      <w:r w:rsidRPr="00C46806">
        <w:t xml:space="preserve"> 3 of the Convention.</w:t>
      </w:r>
    </w:p>
    <w:p w:rsidRPr="00C46806" w:rsidR="00C46E21" w:rsidP="00C46806" w:rsidRDefault="00C46806" w14:paraId="319885E5" w14:textId="0DF8B950">
      <w:pPr>
        <w:pStyle w:val="JuPara"/>
      </w:pPr>
      <w:fldSimple w:instr=" SEQ level0 \*arabic \* MERGEFORMAT ">
        <w:r w:rsidRPr="00C46806">
          <w:rPr>
            <w:noProof/>
          </w:rPr>
          <w:t>2</w:t>
        </w:r>
      </w:fldSimple>
      <w:r w:rsidRPr="00C46806" w:rsidR="00C46E21">
        <w:t>.  The applicant was arrested on 22 July 2012 on a street in Chișinău. During the arrest or shortly after it, police officers used force against him. The following day a medical report found multiple ecchymoses on his chest and lower back, which confirmed that there had been blows to his back. Since his brutal arrest by the police officers, the applicant has lost his ability to walk or sit, and has attended court hearings lying on a stretcher.</w:t>
      </w:r>
    </w:p>
    <w:p w:rsidRPr="00C46806" w:rsidR="00C46E21" w:rsidP="00C46806" w:rsidRDefault="00C46806" w14:paraId="396B3DCC" w14:textId="2316B20C">
      <w:pPr>
        <w:pStyle w:val="JuPara"/>
      </w:pPr>
      <w:fldSimple w:instr=" SEQ level0 \*arabic \* MERGEFORMAT ">
        <w:r w:rsidRPr="00C46806">
          <w:rPr>
            <w:noProof/>
          </w:rPr>
          <w:t>3</w:t>
        </w:r>
      </w:fldSimple>
      <w:r w:rsidRPr="00C46806" w:rsidR="00C46E21">
        <w:t>.  The applicant</w:t>
      </w:r>
      <w:r w:rsidRPr="00C46806">
        <w:t>’</w:t>
      </w:r>
      <w:r w:rsidRPr="00C46806" w:rsidR="00C46E21">
        <w:t>s complaint of ill-treatment by the police was rejected as being ill-founded on 26 October 2012. The prosecutor concluded that the use of force during the arrest had been lawful. In 2016 an appeal by the applicant was upheld and the procedure was reopened, but shortly afterwards the case was closed again by the prosecutor on the same grounds as before. In 2017 the applicant sought the discontinuation of an appeal brought by him against the repeated closure of the case, but on 25 February 2020 the examination of his appeal was reinstated after the appellate court concluded that the applicant had been forced to withdraw his appeal.</w:t>
      </w:r>
    </w:p>
    <w:bookmarkStart w:name="paragraph00004" w:id="1"/>
    <w:p w:rsidRPr="00C46806" w:rsidR="00C46E21" w:rsidP="00C46806" w:rsidRDefault="00E2292C" w14:paraId="3E92F276" w14:textId="3E9DB05D">
      <w:pPr>
        <w:pStyle w:val="JuPara"/>
      </w:pPr>
      <w:r w:rsidRPr="00C46806">
        <w:fldChar w:fldCharType="begin"/>
      </w:r>
      <w:r w:rsidRPr="00C46806">
        <w:instrText xml:space="preserve"> SEQ level0 \*arabic \* MERGEFORMAT </w:instrText>
      </w:r>
      <w:r w:rsidRPr="00C46806">
        <w:fldChar w:fldCharType="separate"/>
      </w:r>
      <w:r w:rsidRPr="00C46806" w:rsidR="00C46806">
        <w:rPr>
          <w:noProof/>
        </w:rPr>
        <w:t>4</w:t>
      </w:r>
      <w:r w:rsidRPr="00C46806">
        <w:fldChar w:fldCharType="end"/>
      </w:r>
      <w:bookmarkEnd w:id="1"/>
      <w:r w:rsidRPr="00C46806">
        <w:t>.  </w:t>
      </w:r>
      <w:r w:rsidRPr="00C46806" w:rsidR="00C46E21">
        <w:t>The applicant was held in pre-trial detention until 1 October 2015, when he was sentenced to life imprisonment by the first-instance court. He is currently serving that sentence in Prison no. 17.</w:t>
      </w:r>
    </w:p>
    <w:p w:rsidRPr="00C46806" w:rsidR="00C46E21" w:rsidP="00C46806" w:rsidRDefault="00C46E21" w14:paraId="266C77CE" w14:textId="3289A849">
      <w:pPr>
        <w:pStyle w:val="JuHHead"/>
      </w:pPr>
      <w:r w:rsidRPr="00C46806">
        <w:t>THE COURT</w:t>
      </w:r>
      <w:r w:rsidRPr="00C46806" w:rsidR="00C46806">
        <w:t>’</w:t>
      </w:r>
      <w:r w:rsidRPr="00C46806">
        <w:t>S ASSESSMENT</w:t>
      </w:r>
    </w:p>
    <w:p w:rsidRPr="00C46806" w:rsidR="00C46E21" w:rsidP="00C46806" w:rsidRDefault="00C46E21" w14:paraId="2A3CD2A2" w14:textId="77777777">
      <w:pPr>
        <w:pStyle w:val="JuHIRoman"/>
        <w:ind w:left="397" w:hanging="397"/>
      </w:pPr>
      <w:r w:rsidRPr="00C46806">
        <w:t>ALLEGED VIOLATION OF ARTICLE 3 OF THE CONVENTION</w:t>
      </w:r>
    </w:p>
    <w:p w:rsidRPr="00C46806" w:rsidR="00C46E21" w:rsidP="00C46806" w:rsidRDefault="00C46E21" w14:paraId="7A695E8D" w14:textId="5AFFB7F0">
      <w:pPr>
        <w:pStyle w:val="JuPara"/>
      </w:pPr>
      <w:r w:rsidRPr="00C46806">
        <w:fldChar w:fldCharType="begin"/>
      </w:r>
      <w:r w:rsidRPr="00C46806">
        <w:instrText xml:space="preserve"> SEQ level0 \*arabic </w:instrText>
      </w:r>
      <w:r w:rsidRPr="00C46806">
        <w:fldChar w:fldCharType="separate"/>
      </w:r>
      <w:r w:rsidRPr="00C46806" w:rsidR="00C46806">
        <w:rPr>
          <w:noProof/>
        </w:rPr>
        <w:t>5</w:t>
      </w:r>
      <w:r w:rsidRPr="00C46806">
        <w:fldChar w:fldCharType="end"/>
      </w:r>
      <w:r w:rsidRPr="00C46806">
        <w:t>.  The applicant complained under Article 3 of the Convention that he had been ill-treated by the police on the day of his arrest, that the investigation into his allegations of ill-treatment had been ineffective, and that the medical assistance he had received in prison for his condition had been insufficient.</w:t>
      </w:r>
    </w:p>
    <w:p w:rsidRPr="00C46806" w:rsidR="00C46E21" w:rsidP="00C46806" w:rsidRDefault="00C46806" w14:paraId="375D2EED" w14:textId="480791BF">
      <w:pPr>
        <w:pStyle w:val="JuPara"/>
      </w:pPr>
      <w:fldSimple w:instr=" SEQ level0 \*arabic \* MERGEFORMAT ">
        <w:r w:rsidRPr="00C46806">
          <w:rPr>
            <w:noProof/>
          </w:rPr>
          <w:t>6</w:t>
        </w:r>
      </w:fldSimple>
      <w:r w:rsidRPr="00C46806" w:rsidR="00C46E21">
        <w:t xml:space="preserve">.  The </w:t>
      </w:r>
      <w:bookmarkStart w:name="_Hlk34206479" w:id="2"/>
      <w:r w:rsidRPr="00C46806" w:rsidR="00C46E21">
        <w:t>Court notes that these complaints are not manifestly ill-founded within the meaning of Article 35 § 3 (a) of the Convention or inadmissible on any other grounds. They must therefore be declared admissible.</w:t>
      </w:r>
    </w:p>
    <w:bookmarkEnd w:id="2"/>
    <w:p w:rsidRPr="00C46806" w:rsidR="00C46E21" w:rsidP="00C46806" w:rsidRDefault="00C46E21" w14:paraId="0CDDFC90" w14:textId="2C3F4791">
      <w:pPr>
        <w:pStyle w:val="JuPara"/>
      </w:pPr>
      <w:r w:rsidRPr="00C46806">
        <w:fldChar w:fldCharType="begin"/>
      </w:r>
      <w:r w:rsidRPr="00C46806">
        <w:instrText xml:space="preserve"> SEQ level0 \*arabic </w:instrText>
      </w:r>
      <w:r w:rsidRPr="00C46806">
        <w:fldChar w:fldCharType="separate"/>
      </w:r>
      <w:r w:rsidRPr="00C46806" w:rsidR="00C46806">
        <w:rPr>
          <w:noProof/>
        </w:rPr>
        <w:t>7</w:t>
      </w:r>
      <w:r w:rsidRPr="00C46806">
        <w:fldChar w:fldCharType="end"/>
      </w:r>
      <w:r w:rsidRPr="00C46806">
        <w:t xml:space="preserve">.  The general principles concerning ill-treatment by State agents and the effectiveness of the investigation into allegations of such ill-treatment have been summarised in </w:t>
      </w:r>
      <w:r w:rsidRPr="00C46806">
        <w:rPr>
          <w:i/>
          <w:iCs/>
        </w:rPr>
        <w:t xml:space="preserve">Gasanov v. the Republic of Moldova </w:t>
      </w:r>
      <w:r w:rsidRPr="00C46806">
        <w:t xml:space="preserve">(no. 39441/09, § 41, 18 December 2012) and </w:t>
      </w:r>
      <w:r w:rsidRPr="00C46806">
        <w:rPr>
          <w:i/>
          <w:iCs/>
        </w:rPr>
        <w:t>Ciorap v. the Republic of Moldova (no. 5)</w:t>
      </w:r>
      <w:r w:rsidRPr="00C46806">
        <w:t xml:space="preserve"> (no.</w:t>
      </w:r>
      <w:r w:rsidRPr="00C46806" w:rsidR="00CD095E">
        <w:t> </w:t>
      </w:r>
      <w:r w:rsidRPr="00C46806">
        <w:t>7232/07, §§ 58-60, 15 March 2016).</w:t>
      </w:r>
    </w:p>
    <w:p w:rsidRPr="00C46806" w:rsidR="00C46E21" w:rsidP="00C46806" w:rsidRDefault="00C46806" w14:paraId="3B2ED836" w14:textId="35803EC4">
      <w:pPr>
        <w:pStyle w:val="JuPara"/>
      </w:pPr>
      <w:fldSimple w:instr=" SEQ level0 \*arabic \* MERGEFORMAT ">
        <w:r w:rsidRPr="00C46806">
          <w:rPr>
            <w:noProof/>
          </w:rPr>
          <w:t>8</w:t>
        </w:r>
      </w:fldSimple>
      <w:r w:rsidRPr="00C46806" w:rsidR="00C46E21">
        <w:t>.  It is undisputed that force was used against the applicant on 22 July 2012, including blows to his back, which resulted in multiple ecchymoses on his chest and lower back, as confirmed by a medical report the following day. Although the applicant had pre-existing spine conditions (cervical and lumbar disc hernia), it is undisputed that he was able to walk before the arrest but had difficulty walking immediately afterwards, and by October 2012 was unable to walk at all.</w:t>
      </w:r>
    </w:p>
    <w:p w:rsidRPr="00C46806" w:rsidR="00C46E21" w:rsidP="00C46806" w:rsidRDefault="00C46806" w14:paraId="0F29566D" w14:textId="695B1B07">
      <w:pPr>
        <w:pStyle w:val="JuPara"/>
      </w:pPr>
      <w:fldSimple w:instr=" SEQ level0 \*arabic \* MERGEFORMAT ">
        <w:r w:rsidRPr="00C46806">
          <w:rPr>
            <w:noProof/>
          </w:rPr>
          <w:t>9</w:t>
        </w:r>
      </w:fldSimple>
      <w:r w:rsidRPr="00C46806" w:rsidR="00C46E21">
        <w:t>.  The Government argued that the use of force had been necessary because the applicant had resisted the arrest and was considered a dangerous criminal who could have carried a weapon. They also contended that the cause of the applicant</w:t>
      </w:r>
      <w:r w:rsidRPr="00C46806">
        <w:t>’</w:t>
      </w:r>
      <w:r w:rsidRPr="00C46806" w:rsidR="00C46E21">
        <w:t>s weakness in his lower limbs had not been discerned. At the same time, they provided an excerpt from the applicant</w:t>
      </w:r>
      <w:r w:rsidRPr="00C46806">
        <w:t>’</w:t>
      </w:r>
      <w:r w:rsidRPr="00C46806" w:rsidR="00C46E21">
        <w:t>s medical file which mentioned a mixed – traumatic and vertebral-disc – origin of his spine pain and lower limb weakness (tetraparesis).</w:t>
      </w:r>
    </w:p>
    <w:p w:rsidRPr="00C46806" w:rsidR="00C46E21" w:rsidP="00C46806" w:rsidRDefault="00C46806" w14:paraId="2C5AAAE3" w14:textId="211952E3">
      <w:pPr>
        <w:pStyle w:val="JuPara"/>
      </w:pPr>
      <w:fldSimple w:instr=" SEQ level0 \*arabic \* MERGEFORMAT ">
        <w:r w:rsidRPr="00C46806">
          <w:rPr>
            <w:noProof/>
          </w:rPr>
          <w:t>10</w:t>
        </w:r>
      </w:fldSimple>
      <w:r w:rsidRPr="00C46806" w:rsidR="00C46E21">
        <w:t>.  The parties disputed the location where force was used: the applicant submitted that he had been ill-treated after his arrest, on the premises of the temporary detention facility of the Department of Operative Services of the Ministry of the Interior; the Government disagreed and submitted that force had been used strictly during the applicant</w:t>
      </w:r>
      <w:r w:rsidRPr="00C46806">
        <w:t>’</w:t>
      </w:r>
      <w:r w:rsidRPr="00C46806" w:rsidR="00C46E21">
        <w:t>s arrest on the street.</w:t>
      </w:r>
    </w:p>
    <w:p w:rsidRPr="00C46806" w:rsidR="00C46E21" w:rsidP="00C46806" w:rsidRDefault="00C46E21" w14:paraId="5DA1AA82" w14:textId="1564F29A">
      <w:pPr>
        <w:pStyle w:val="JuPara"/>
      </w:pPr>
      <w:r w:rsidRPr="00C46806">
        <w:fldChar w:fldCharType="begin"/>
      </w:r>
      <w:r w:rsidRPr="00C46806">
        <w:instrText xml:space="preserve"> SEQ level0 \*arabic </w:instrText>
      </w:r>
      <w:r w:rsidRPr="00C46806">
        <w:fldChar w:fldCharType="separate"/>
      </w:r>
      <w:bookmarkStart w:name="paragraph00011" w:id="3"/>
      <w:r w:rsidRPr="00C46806" w:rsidR="00C46806">
        <w:rPr>
          <w:noProof/>
        </w:rPr>
        <w:t>11</w:t>
      </w:r>
      <w:bookmarkEnd w:id="3"/>
      <w:r w:rsidRPr="00C46806">
        <w:fldChar w:fldCharType="end"/>
      </w:r>
      <w:r w:rsidRPr="00C46806">
        <w:t>.  Even assuming that force was used against the applicant in the course of his arrest, the Government did not submit any documents concerning this incident of the use of force. Although they referred in their submissions to the evolution of the investigation into the applicant</w:t>
      </w:r>
      <w:r w:rsidRPr="00C46806" w:rsidR="00C46806">
        <w:t>’</w:t>
      </w:r>
      <w:r w:rsidRPr="00C46806">
        <w:t xml:space="preserve">s allegations (see paragraph </w:t>
      </w:r>
      <w:r w:rsidRPr="00C46806">
        <w:fldChar w:fldCharType="begin"/>
      </w:r>
      <w:r w:rsidRPr="00C46806">
        <w:instrText xml:space="preserve"> REF paragraph00004 \h  \* CharFormat </w:instrText>
      </w:r>
      <w:r w:rsidRPr="00C46806">
        <w:fldChar w:fldCharType="separate"/>
      </w:r>
      <w:r w:rsidRPr="00C46806" w:rsidR="00C46806">
        <w:t>4</w:t>
      </w:r>
      <w:r w:rsidRPr="00C46806">
        <w:fldChar w:fldCharType="end"/>
      </w:r>
      <w:r w:rsidRPr="00C46806">
        <w:t xml:space="preserve"> above), they submitted only the verbatim record of the applicant</w:t>
      </w:r>
      <w:r w:rsidRPr="00C46806" w:rsidR="00C46806">
        <w:t>’</w:t>
      </w:r>
      <w:r w:rsidRPr="00C46806">
        <w:t xml:space="preserve">s interview of 21 October 2016 and the court decision of 21 February 2017 discontinuing the examination of the complaint. There is nothing in the file to prove that the authorities examined the specific circumstances in which force had been used against the applicant and whether such force was necessary in those circumstances. The Government therefore failed to prove that the use of force had been indispensable and that it had not been excessive (see </w:t>
      </w:r>
      <w:r w:rsidRPr="00C46806">
        <w:rPr>
          <w:i/>
          <w:iCs/>
        </w:rPr>
        <w:t>Ivan Vasilev v.</w:t>
      </w:r>
      <w:r w:rsidRPr="00C46806" w:rsidR="00CD095E">
        <w:rPr>
          <w:i/>
          <w:iCs/>
        </w:rPr>
        <w:t> </w:t>
      </w:r>
      <w:r w:rsidRPr="00C46806">
        <w:rPr>
          <w:i/>
          <w:iCs/>
        </w:rPr>
        <w:t>Bulgaria</w:t>
      </w:r>
      <w:r w:rsidRPr="00C46806">
        <w:t xml:space="preserve">, no. 48130/99, § 63, 12 April 2007, and </w:t>
      </w:r>
      <w:r w:rsidRPr="00C46806">
        <w:rPr>
          <w:i/>
          <w:iCs/>
        </w:rPr>
        <w:t>Boris Kostadinov v.</w:t>
      </w:r>
      <w:r w:rsidRPr="00C46806" w:rsidR="00CD095E">
        <w:rPr>
          <w:i/>
          <w:iCs/>
        </w:rPr>
        <w:t> </w:t>
      </w:r>
      <w:r w:rsidRPr="00C46806">
        <w:rPr>
          <w:i/>
          <w:iCs/>
        </w:rPr>
        <w:t>Bulgaria</w:t>
      </w:r>
      <w:r w:rsidRPr="00C46806">
        <w:t>, no. 61701/11, § 53, 21 January 2016).</w:t>
      </w:r>
    </w:p>
    <w:p w:rsidRPr="00C46806" w:rsidR="00C46E21" w:rsidP="00C46806" w:rsidRDefault="00C46806" w14:paraId="1E171F63" w14:textId="0A93221B">
      <w:pPr>
        <w:pStyle w:val="JuPara"/>
      </w:pPr>
      <w:fldSimple w:instr=" SEQ level0 \*arabic \* MERGEFORMAT ">
        <w:r w:rsidRPr="00C46806">
          <w:rPr>
            <w:noProof/>
          </w:rPr>
          <w:t>12</w:t>
        </w:r>
      </w:fldSimple>
      <w:r w:rsidRPr="00C46806" w:rsidR="00C46E21">
        <w:t>.  In addition, the applicant</w:t>
      </w:r>
      <w:r w:rsidRPr="00C46806">
        <w:t>’</w:t>
      </w:r>
      <w:r w:rsidRPr="00C46806" w:rsidR="00C46E21">
        <w:t>s limb weakness which prevented him from walking or sitting, appeared after the applicant entered into the State</w:t>
      </w:r>
      <w:r w:rsidRPr="00C46806">
        <w:t>’</w:t>
      </w:r>
      <w:r w:rsidRPr="00C46806" w:rsidR="00C46E21">
        <w:t>s custody on 22 July 2012. The medical conclusions provided by the Government did not exclude the possibility that it had resulted from the trauma suffered by the applicant during his arrest.</w:t>
      </w:r>
    </w:p>
    <w:p w:rsidRPr="00C46806" w:rsidR="00C46E21" w:rsidP="00C46806" w:rsidRDefault="00C46806" w14:paraId="06C4F908" w14:textId="01E70880">
      <w:pPr>
        <w:pStyle w:val="JuPara"/>
      </w:pPr>
      <w:fldSimple w:instr=" SEQ level0 \*arabic \* MERGEFORMAT ">
        <w:r w:rsidRPr="00C46806">
          <w:rPr>
            <w:noProof/>
          </w:rPr>
          <w:t>13</w:t>
        </w:r>
      </w:fldSimple>
      <w:r w:rsidRPr="00C46806" w:rsidR="00E2292C">
        <w:t>.  </w:t>
      </w:r>
      <w:r w:rsidRPr="00C46806" w:rsidR="00C46E21">
        <w:t>In view of the foregoing considerations, the Court concludes that it has not been convincingly shown that the recourse to physical force by the police was made strictly necessary by the applicant</w:t>
      </w:r>
      <w:r w:rsidRPr="00C46806">
        <w:t>’</w:t>
      </w:r>
      <w:r w:rsidRPr="00C46806" w:rsidR="00C46E21">
        <w:t>s own conduct. Such use of force diminished the applicant</w:t>
      </w:r>
      <w:r w:rsidRPr="00C46806">
        <w:t>’</w:t>
      </w:r>
      <w:r w:rsidRPr="00C46806" w:rsidR="00C46E21">
        <w:t xml:space="preserve">s human dignity and amounted to degrading treatment (see </w:t>
      </w:r>
      <w:r w:rsidRPr="00C46806" w:rsidR="00C46E21">
        <w:rPr>
          <w:i/>
          <w:iCs/>
        </w:rPr>
        <w:t xml:space="preserve">Bouyid v. Belgium </w:t>
      </w:r>
      <w:r w:rsidRPr="00C46806" w:rsidR="00C46E21">
        <w:t>[GC], no. 23380/09, §§ 88 and 100, 28</w:t>
      </w:r>
      <w:r w:rsidRPr="00C46806" w:rsidR="00CD095E">
        <w:t> </w:t>
      </w:r>
      <w:r w:rsidRPr="00C46806" w:rsidR="00C46E21">
        <w:t>September 2015). There has accordingly been a violation of Article 3 of the Convention in its substantive limb.</w:t>
      </w:r>
    </w:p>
    <w:p w:rsidRPr="00C46806" w:rsidR="00C46E21" w:rsidP="00C46806" w:rsidRDefault="00C46806" w14:paraId="5D342015" w14:textId="4CB309AC">
      <w:pPr>
        <w:pStyle w:val="JuPara"/>
      </w:pPr>
      <w:fldSimple w:instr=" SEQ level0 \*arabic \* MERGEFORMAT ">
        <w:r w:rsidRPr="00C46806">
          <w:rPr>
            <w:noProof/>
          </w:rPr>
          <w:t>14</w:t>
        </w:r>
      </w:fldSimple>
      <w:r w:rsidRPr="00C46806" w:rsidR="00C46E21">
        <w:t>.  As to the efficiency of the investigation into the applicant</w:t>
      </w:r>
      <w:r w:rsidRPr="00C46806">
        <w:t>’</w:t>
      </w:r>
      <w:r w:rsidRPr="00C46806" w:rsidR="00C46E21">
        <w:t>s allegations of ill-treatment, the Government argued that a thorough investigation, including an interview of four police officers, had taken place in the course of the pre-investigation inquiry, which concluded on 26 October 2012 that the applicant</w:t>
      </w:r>
      <w:r w:rsidRPr="00C46806">
        <w:t>’</w:t>
      </w:r>
      <w:r w:rsidRPr="00C46806" w:rsidR="00C46E21">
        <w:t>s complaint was ill-founded. That procedure was reopened in 2016 when a hierarchically superior prosecutor upheld the applicant</w:t>
      </w:r>
      <w:r w:rsidRPr="00C46806">
        <w:t>’</w:t>
      </w:r>
      <w:r w:rsidRPr="00C46806" w:rsidR="00C46E21">
        <w:t>s complaint. The applicant was heard and the procedure was discontinued again on 26 October 2016 on the same grounds as before. The court proceedings examining the applicant</w:t>
      </w:r>
      <w:r w:rsidRPr="00C46806">
        <w:t>’</w:t>
      </w:r>
      <w:r w:rsidRPr="00C46806" w:rsidR="00C46E21">
        <w:t>s appeal were discontinued at the applicant</w:t>
      </w:r>
      <w:r w:rsidRPr="00C46806">
        <w:t>’</w:t>
      </w:r>
      <w:r w:rsidRPr="00C46806" w:rsidR="00C46E21">
        <w:t>s request on 21 February 2017.</w:t>
      </w:r>
    </w:p>
    <w:p w:rsidRPr="00C46806" w:rsidR="00C46E21" w:rsidP="00C46806" w:rsidRDefault="00C46806" w14:paraId="03698909" w14:textId="4B3B5434">
      <w:pPr>
        <w:pStyle w:val="JuPara"/>
      </w:pPr>
      <w:fldSimple w:instr=" SEQ level0 \*arabic \* MERGEFORMAT ">
        <w:r w:rsidRPr="00C46806">
          <w:rPr>
            <w:noProof/>
          </w:rPr>
          <w:t>15</w:t>
        </w:r>
      </w:fldSimple>
      <w:r w:rsidRPr="00C46806" w:rsidR="00C46E21">
        <w:t>.  The applicant subsequently submitted an appellate court decision of 25 February 2020, which quashed the decision of 21 February 2017 on the ground that the applicant had been forced to request the discontinuation of the proceedings and had not acted freely. The Court was not informed about the outcome of those proceedings.</w:t>
      </w:r>
    </w:p>
    <w:p w:rsidRPr="00C46806" w:rsidR="00C46E21" w:rsidP="00C46806" w:rsidRDefault="00C46806" w14:paraId="5DD35C89" w14:textId="50E79506">
      <w:pPr>
        <w:pStyle w:val="JuPara"/>
      </w:pPr>
      <w:fldSimple w:instr=" SEQ level0 \*arabic \* MERGEFORMAT ">
        <w:r w:rsidRPr="00C46806">
          <w:rPr>
            <w:noProof/>
          </w:rPr>
          <w:t>16</w:t>
        </w:r>
      </w:fldSimple>
      <w:r w:rsidRPr="00C46806" w:rsidR="00C46E21">
        <w:t xml:space="preserve">.  The Government did not submit the investigation documents to which they referred in their description of the facts (see paragraph </w:t>
      </w:r>
      <w:r w:rsidRPr="00C46806" w:rsidR="00C46E21">
        <w:fldChar w:fldCharType="begin"/>
      </w:r>
      <w:r w:rsidRPr="00C46806" w:rsidR="00C46E21">
        <w:instrText xml:space="preserve"> REF paragraph00011 \h  \* CharFormat  \* MERGEFORMAT </w:instrText>
      </w:r>
      <w:r w:rsidRPr="00C46806" w:rsidR="00C46E21">
        <w:fldChar w:fldCharType="separate"/>
      </w:r>
      <w:r w:rsidRPr="00C46806">
        <w:t>11</w:t>
      </w:r>
      <w:r w:rsidRPr="00C46806" w:rsidR="00C46E21">
        <w:fldChar w:fldCharType="end"/>
      </w:r>
      <w:r w:rsidRPr="00C46806" w:rsidR="00C46E21">
        <w:t xml:space="preserve"> above). But it does not appear from their submissions that any criminal investigation was actually initiated to allow the collection of evidence (see </w:t>
      </w:r>
      <w:r w:rsidRPr="00C46806" w:rsidR="00C46E21">
        <w:rPr>
          <w:i/>
          <w:iCs/>
        </w:rPr>
        <w:t>Gasanov</w:t>
      </w:r>
      <w:r w:rsidRPr="00C46806" w:rsidR="00C46E21">
        <w:t xml:space="preserve">, cited above, § 53, and </w:t>
      </w:r>
      <w:r w:rsidRPr="00C46806" w:rsidR="00C46E21">
        <w:rPr>
          <w:i/>
          <w:iCs/>
        </w:rPr>
        <w:t>Ciorap</w:t>
      </w:r>
      <w:r w:rsidRPr="00C46806" w:rsidR="00C46E21">
        <w:t>, cited above, § 62). Moreover, it is undisputed that a hierarchically superior prosecutor ordered the reopening of the case in 2016, as the investigation in 2012 had been found lacking. There is also no information about whether the applicant</w:t>
      </w:r>
      <w:r w:rsidRPr="00C46806">
        <w:t>’</w:t>
      </w:r>
      <w:r w:rsidRPr="00C46806" w:rsidR="00C46E21">
        <w:t>s version of the facts – that the ill-treatment occurred on the premises of the temporary detention facility of the Ministry of the Interior – had been investigated. In any event, the authorities failed to investigate thoroughly all relevant aspects, including whether the use of force against the applicant during his arrest was strictly necessary and proportionate.</w:t>
      </w:r>
    </w:p>
    <w:p w:rsidRPr="00C46806" w:rsidR="00C46E21" w:rsidP="00C46806" w:rsidRDefault="00C46806" w14:paraId="1091CE5C" w14:textId="3704329D">
      <w:pPr>
        <w:pStyle w:val="JuPara"/>
      </w:pPr>
      <w:fldSimple w:instr=" SEQ level0 \*arabic \* MERGEFORMAT ">
        <w:r w:rsidRPr="00C46806">
          <w:rPr>
            <w:noProof/>
          </w:rPr>
          <w:t>17</w:t>
        </w:r>
      </w:fldSimple>
      <w:r w:rsidRPr="00C46806" w:rsidR="00C46E21">
        <w:t>.  In the light of the above considerations, the Court concludes that there has also been a violation of the procedural limb of Article 3 of the Convention.</w:t>
      </w:r>
    </w:p>
    <w:p w:rsidRPr="00C46806" w:rsidR="00C46E21" w:rsidP="00C46806" w:rsidRDefault="00C46806" w14:paraId="44A66A0D" w14:textId="22503AC7">
      <w:pPr>
        <w:pStyle w:val="JuPara"/>
      </w:pPr>
      <w:fldSimple w:instr=" SEQ level0 \*arabic \* MERGEFORMAT ">
        <w:r w:rsidRPr="00C46806">
          <w:rPr>
            <w:noProof/>
          </w:rPr>
          <w:t>18</w:t>
        </w:r>
      </w:fldSimple>
      <w:r w:rsidRPr="00C46806" w:rsidR="00C46E21">
        <w:t>.  In view of the above findings of a violation of Article 3 of the Convention, the Court considers that there is no need to give a separate ruling on the applicant</w:t>
      </w:r>
      <w:r w:rsidRPr="00C46806">
        <w:t>’</w:t>
      </w:r>
      <w:r w:rsidRPr="00C46806" w:rsidR="00C46E21">
        <w:t>s complaint concerning the inadequacy of medical care in prison.</w:t>
      </w:r>
    </w:p>
    <w:p w:rsidRPr="00C46806" w:rsidR="00C46E21" w:rsidP="00C46806" w:rsidRDefault="00C46E21" w14:paraId="3F3F4B44" w14:textId="77777777">
      <w:pPr>
        <w:pStyle w:val="JuHIRoman"/>
        <w:ind w:left="397" w:hanging="397"/>
      </w:pPr>
      <w:r w:rsidRPr="00C46806">
        <w:t xml:space="preserve">ALLEGED VIOLATION OF ARTICLE 5 </w:t>
      </w:r>
      <w:r w:rsidRPr="00C46806">
        <w:rPr>
          <w:rFonts w:cstheme="majorHAnsi"/>
        </w:rPr>
        <w:t>§</w:t>
      </w:r>
      <w:r w:rsidRPr="00C46806">
        <w:t xml:space="preserve"> 3 OF THE CONVENTION</w:t>
      </w:r>
    </w:p>
    <w:p w:rsidRPr="00C46806" w:rsidR="00C46E21" w:rsidP="00C46806" w:rsidRDefault="00C46E21" w14:paraId="7A3741AC" w14:textId="2413B2DD">
      <w:pPr>
        <w:pStyle w:val="JuPara"/>
      </w:pPr>
      <w:r w:rsidRPr="00C46806">
        <w:fldChar w:fldCharType="begin"/>
      </w:r>
      <w:r w:rsidRPr="00C46806">
        <w:instrText xml:space="preserve"> SEQ level0 \*arabic </w:instrText>
      </w:r>
      <w:r w:rsidRPr="00C46806">
        <w:fldChar w:fldCharType="separate"/>
      </w:r>
      <w:r w:rsidRPr="00C46806" w:rsidR="00C46806">
        <w:rPr>
          <w:noProof/>
        </w:rPr>
        <w:t>19</w:t>
      </w:r>
      <w:r w:rsidRPr="00C46806">
        <w:fldChar w:fldCharType="end"/>
      </w:r>
      <w:r w:rsidRPr="00C46806">
        <w:t xml:space="preserve">.  The applicant also complained under Article 5 </w:t>
      </w:r>
      <w:r w:rsidRPr="00C46806">
        <w:rPr>
          <w:rFonts w:cstheme="minorHAnsi"/>
        </w:rPr>
        <w:t>§</w:t>
      </w:r>
      <w:r w:rsidRPr="00C46806">
        <w:t xml:space="preserve"> 3 of the Convention that his detention pending trial, which lasted for over three years, was excessive and lacked sufficient and relevant reasons, in view of his medical condition.</w:t>
      </w:r>
    </w:p>
    <w:p w:rsidRPr="00C46806" w:rsidR="00C46E21" w:rsidP="00C46806" w:rsidRDefault="00C46806" w14:paraId="34DF58C0" w14:textId="3CFD3C20">
      <w:pPr>
        <w:pStyle w:val="JuPara"/>
      </w:pPr>
      <w:fldSimple w:instr=" SEQ level0 \*arabic \* MERGEFORMAT ">
        <w:r w:rsidRPr="00C46806">
          <w:rPr>
            <w:noProof/>
          </w:rPr>
          <w:t>20</w:t>
        </w:r>
      </w:fldSimple>
      <w:r w:rsidRPr="00C46806" w:rsidR="00E2292C">
        <w:t>.  </w:t>
      </w:r>
      <w:r w:rsidRPr="00C46806" w:rsidR="00C46E21">
        <w:t>The Court notes that this complaint is not manifestly ill-founded within the meaning of Article 35 § 3 (a) of the Convention or inadmissible on any other grounds. It must therefore be declared admissible.</w:t>
      </w:r>
    </w:p>
    <w:p w:rsidRPr="00C46806" w:rsidR="00C46E21" w:rsidP="00C46806" w:rsidRDefault="00C46806" w14:paraId="53E51FDE" w14:textId="3C46C56F">
      <w:pPr>
        <w:pStyle w:val="JuPara"/>
      </w:pPr>
      <w:fldSimple w:instr=" SEQ level0 \*arabic \* MERGEFORMAT ">
        <w:r w:rsidRPr="00C46806">
          <w:rPr>
            <w:noProof/>
          </w:rPr>
          <w:t>21</w:t>
        </w:r>
      </w:fldSimple>
      <w:r w:rsidRPr="00C46806" w:rsidR="00C46E21">
        <w:t>.  The applicant</w:t>
      </w:r>
      <w:r w:rsidRPr="00C46806">
        <w:t>’</w:t>
      </w:r>
      <w:r w:rsidRPr="00C46806" w:rsidR="00C46E21">
        <w:t>s detention pending trial was ordered and subsequently extended from 22 July 2012 to 1 October 2015. The prosecutor and the courts argued that the applicant, who had committed in the past criminal offences, could abscond and interfere with the criminal investigation. In his appeals the applicant submitted that being bedridden he could not abscond or interfere with the investigation, but the courts were not convinced that if released he would “fulfil his procedural obligations”. The situation remained unchanged after the case was committed for trial in September 2012.</w:t>
      </w:r>
    </w:p>
    <w:p w:rsidRPr="00C46806" w:rsidR="00C46E21" w:rsidP="00C46806" w:rsidRDefault="00C46806" w14:paraId="31FD3DE5" w14:textId="20808A4C">
      <w:pPr>
        <w:pStyle w:val="JuPara"/>
      </w:pPr>
      <w:fldSimple w:instr=" SEQ level0 \*arabic \* MERGEFORMAT ">
        <w:r w:rsidRPr="00C46806">
          <w:rPr>
            <w:noProof/>
          </w:rPr>
          <w:t>22</w:t>
        </w:r>
      </w:fldSimple>
      <w:r w:rsidRPr="00C46806" w:rsidR="00C46E21">
        <w:t>.  The Court agrees that the charges against the applicant were particularly serious. However, the domestic courts failed to deal adequately with the applicant</w:t>
      </w:r>
      <w:r w:rsidRPr="00C46806">
        <w:t>’</w:t>
      </w:r>
      <w:r w:rsidRPr="00C46806" w:rsidR="00C46E21">
        <w:t>s submissions in support of his release. In particular, the domestic courts did not give sufficient consideration to the applicant</w:t>
      </w:r>
      <w:r w:rsidRPr="00C46806">
        <w:t>’</w:t>
      </w:r>
      <w:r w:rsidRPr="00C46806" w:rsidR="00C46E21">
        <w:t>s argument that he was unlikely to abscond as he was unable to sit or move unaided, apparently treating this argument as irrelevant to the lawfulness of his detention.</w:t>
      </w:r>
      <w:r w:rsidRPr="00C46806" w:rsidR="00E2292C">
        <w:t xml:space="preserve"> </w:t>
      </w:r>
      <w:r w:rsidRPr="00C46806" w:rsidR="00C46E21">
        <w:t>It is particularly striking that the provided reasons remained unchanged for three more years after the case had been committed for trial.</w:t>
      </w:r>
      <w:r w:rsidRPr="00C46806" w:rsidR="00E2292C">
        <w:t xml:space="preserve"> </w:t>
      </w:r>
      <w:r w:rsidRPr="00C46806" w:rsidR="00C46E21">
        <w:t>Moreover, the domestic courts cannot be said to have acted consistently when they accepted the more lenient measure of house arrest in respect of a co</w:t>
      </w:r>
      <w:r w:rsidRPr="00C46806" w:rsidR="00C46E21">
        <w:noBreakHyphen/>
        <w:t>defendant in the same case and on the same charges, but who was not bedridden. Where such an important issue as the right to liberty is at stake, it is incumbent on the domestic authorities to convincingly demonstrate that the detention is necessary (</w:t>
      </w:r>
      <w:r w:rsidRPr="00C46806" w:rsidR="00C46E21">
        <w:rPr>
          <w:i/>
        </w:rPr>
        <w:t>Buzadji v. the Republic of Moldova</w:t>
      </w:r>
      <w:r w:rsidRPr="00C46806" w:rsidR="00C46E21">
        <w:t xml:space="preserve"> [GC], no.</w:t>
      </w:r>
      <w:r w:rsidRPr="00C46806" w:rsidR="00CD095E">
        <w:t> </w:t>
      </w:r>
      <w:r w:rsidRPr="00C46806" w:rsidR="00C46E21">
        <w:t>23755/07, § 122, 5 July 2016). This was not the case in the applicant</w:t>
      </w:r>
      <w:r w:rsidRPr="00C46806">
        <w:t>’</w:t>
      </w:r>
      <w:r w:rsidRPr="00C46806" w:rsidR="00C46E21">
        <w:t>s situation.</w:t>
      </w:r>
    </w:p>
    <w:p w:rsidRPr="00C46806" w:rsidR="00C46E21" w:rsidP="00C46806" w:rsidRDefault="00C46806" w14:paraId="5B3C5A53" w14:textId="676D6E23">
      <w:pPr>
        <w:pStyle w:val="JuPara"/>
      </w:pPr>
      <w:fldSimple w:instr=" SEQ level0 \*arabic \* MERGEFORMAT ">
        <w:r w:rsidRPr="00C46806">
          <w:rPr>
            <w:noProof/>
          </w:rPr>
          <w:t>23</w:t>
        </w:r>
      </w:fldSimple>
      <w:r w:rsidRPr="00C46806" w:rsidR="00C46E21">
        <w:t xml:space="preserve">.  For these </w:t>
      </w:r>
      <w:r w:rsidRPr="00C46806" w:rsidR="00C46E21">
        <w:rPr>
          <w:rFonts w:cstheme="minorHAnsi"/>
        </w:rPr>
        <w:t>reasons, the Court concludes that there were no relevant and sufficient reasons to order and prolong the applicant</w:t>
      </w:r>
      <w:r w:rsidRPr="00C46806">
        <w:rPr>
          <w:rFonts w:cstheme="minorHAnsi"/>
        </w:rPr>
        <w:t>’</w:t>
      </w:r>
      <w:r w:rsidRPr="00C46806" w:rsidR="00C46E21">
        <w:rPr>
          <w:rFonts w:cstheme="minorHAnsi"/>
        </w:rPr>
        <w:t>s detention pending trial. Accordingly, there has been a violation of Article 5 § 3 of</w:t>
      </w:r>
      <w:r w:rsidRPr="00C46806" w:rsidR="00C46E21">
        <w:t xml:space="preserve"> the Convention.</w:t>
      </w:r>
    </w:p>
    <w:p w:rsidRPr="00C46806" w:rsidR="00C46E21" w:rsidP="00C46806" w:rsidRDefault="00C46E21" w14:paraId="3561FDB7" w14:textId="77777777">
      <w:pPr>
        <w:pStyle w:val="JuHHead"/>
      </w:pPr>
      <w:r w:rsidRPr="00C46806">
        <w:rPr>
          <w:caps w:val="0"/>
        </w:rPr>
        <w:t>APPLICATION OF ARTICLE 41 OF THE CONVENTION</w:t>
      </w:r>
    </w:p>
    <w:p w:rsidRPr="00C46806" w:rsidR="00C46E21" w:rsidP="00C46806" w:rsidRDefault="00C46E21" w14:paraId="0B4F2DF9" w14:textId="496F939D">
      <w:pPr>
        <w:pStyle w:val="JuPara"/>
      </w:pPr>
      <w:r w:rsidRPr="00C46806">
        <w:fldChar w:fldCharType="begin"/>
      </w:r>
      <w:r w:rsidRPr="00C46806">
        <w:instrText xml:space="preserve"> SEQ level0 \*arabic </w:instrText>
      </w:r>
      <w:r w:rsidRPr="00C46806">
        <w:fldChar w:fldCharType="separate"/>
      </w:r>
      <w:r w:rsidRPr="00C46806" w:rsidR="00C46806">
        <w:rPr>
          <w:noProof/>
        </w:rPr>
        <w:t>24</w:t>
      </w:r>
      <w:r w:rsidRPr="00C46806">
        <w:fldChar w:fldCharType="end"/>
      </w:r>
      <w:r w:rsidRPr="00C46806">
        <w:t>.  The applicant did not submit a claim for just satisfaction within the allocated time-limit. Accordingly, the Court considers that there is no call to award him any sum on that account.</w:t>
      </w:r>
    </w:p>
    <w:p w:rsidRPr="00C46806" w:rsidR="00C46E21" w:rsidP="00C46806" w:rsidRDefault="00C46E21" w14:paraId="77A370C9" w14:textId="5EF51D37">
      <w:pPr>
        <w:pStyle w:val="JuHHead"/>
      </w:pPr>
      <w:r w:rsidRPr="00C46806">
        <w:t>FOR THESE REASONS, THE COURT, UNANIMOUSLY,</w:t>
      </w:r>
    </w:p>
    <w:p w:rsidRPr="00C46806" w:rsidR="00C46E21" w:rsidP="00C46806" w:rsidRDefault="00C46E21" w14:paraId="542ACC39" w14:textId="77777777">
      <w:pPr>
        <w:pStyle w:val="JuList"/>
      </w:pPr>
      <w:bookmarkStart w:name="_Hlk101973982" w:id="4"/>
      <w:r w:rsidRPr="00C46806">
        <w:rPr>
          <w:i/>
        </w:rPr>
        <w:t>Declares</w:t>
      </w:r>
      <w:r w:rsidRPr="00C46806">
        <w:t xml:space="preserve"> the application admissible;</w:t>
      </w:r>
    </w:p>
    <w:p w:rsidRPr="00C46806" w:rsidR="00C46E21" w:rsidP="00C46806" w:rsidRDefault="00C46E21" w14:paraId="08E994A1" w14:textId="77777777">
      <w:pPr>
        <w:pStyle w:val="JuList"/>
      </w:pPr>
      <w:r w:rsidRPr="00C46806">
        <w:rPr>
          <w:i/>
        </w:rPr>
        <w:t>Holds</w:t>
      </w:r>
      <w:r w:rsidRPr="00C46806">
        <w:t xml:space="preserve"> that there has been a violation of Article 3 of the Convention in both its substantive and procedural limbs;</w:t>
      </w:r>
    </w:p>
    <w:p w:rsidRPr="00C46806" w:rsidR="004D0EC7" w:rsidP="00C46806" w:rsidRDefault="00C46E21" w14:paraId="03F7A9E0" w14:textId="77777777">
      <w:pPr>
        <w:pStyle w:val="JuList"/>
      </w:pPr>
      <w:r w:rsidRPr="00C46806">
        <w:rPr>
          <w:i/>
        </w:rPr>
        <w:t>Holds</w:t>
      </w:r>
      <w:r w:rsidRPr="00C46806">
        <w:rPr>
          <w:color w:val="000000"/>
        </w:rPr>
        <w:t xml:space="preserve"> </w:t>
      </w:r>
      <w:r w:rsidRPr="00C46806">
        <w:t xml:space="preserve">that there has been a violation of </w:t>
      </w:r>
      <w:r w:rsidRPr="00C46806">
        <w:rPr>
          <w:rFonts w:cstheme="minorHAnsi"/>
        </w:rPr>
        <w:t>Article 5 § 3</w:t>
      </w:r>
      <w:r w:rsidRPr="00C46806">
        <w:t xml:space="preserve"> of the Convention.</w:t>
      </w:r>
    </w:p>
    <w:bookmarkEnd w:id="4"/>
    <w:p w:rsidRPr="00C46806" w:rsidR="008E3A08" w:rsidP="00C46806" w:rsidRDefault="007E2C8C" w14:paraId="4F3CB17E" w14:textId="058A1AE0">
      <w:pPr>
        <w:pStyle w:val="JuParaLast"/>
      </w:pPr>
      <w:r w:rsidRPr="00C46806">
        <w:t xml:space="preserve">Done in English, and notified in writing on </w:t>
      </w:r>
      <w:r w:rsidRPr="00C46806" w:rsidR="00C46E21">
        <w:rPr>
          <w:rFonts w:ascii="Times New Roman" w:hAnsi="Times New Roman" w:cs="Times New Roman"/>
        </w:rPr>
        <w:t>17 May 2022</w:t>
      </w:r>
      <w:r w:rsidRPr="00C46806">
        <w:t>, pursuant to Rule 77 §§ 2 and 3 of the Rules of Court.</w:t>
      </w:r>
    </w:p>
    <w:p w:rsidRPr="00C46806" w:rsidR="008B092C" w:rsidP="00C46806" w:rsidRDefault="00281B7C" w14:paraId="667214AD" w14:textId="19138063">
      <w:pPr>
        <w:pStyle w:val="ECHRPlaceholder"/>
        <w:rPr>
          <w:szCs w:val="22"/>
        </w:rPr>
      </w:pPr>
      <w:r w:rsidRPr="00C46806">
        <w:tab/>
      </w:r>
    </w:p>
    <w:p w:rsidRPr="00C46806" w:rsidR="00182EBA" w:rsidP="00C46806" w:rsidRDefault="002E7764" w14:paraId="51934872" w14:textId="296CE81C">
      <w:pPr>
        <w:pStyle w:val="JuSigned"/>
      </w:pPr>
      <w:r w:rsidRPr="00C46806">
        <w:tab/>
      </w:r>
      <w:r w:rsidRPr="00C46806" w:rsidR="00C46E21">
        <w:rPr>
          <w:noProof/>
        </w:rPr>
        <w:t>Hasan Bakırcı</w:t>
      </w:r>
      <w:r w:rsidRPr="00C46806" w:rsidR="009F4C8F">
        <w:tab/>
      </w:r>
      <w:r w:rsidRPr="00C46806" w:rsidR="00C46E21">
        <w:rPr>
          <w:noProof/>
        </w:rPr>
        <w:t>Branko Lubarda</w:t>
      </w:r>
      <w:r w:rsidRPr="00C46806" w:rsidR="009F4C8F">
        <w:br/>
      </w:r>
      <w:r w:rsidRPr="00C46806" w:rsidR="009F4C8F">
        <w:tab/>
      </w:r>
      <w:r w:rsidRPr="00C46806" w:rsidR="00C46E21">
        <w:rPr>
          <w:noProof/>
        </w:rPr>
        <w:t xml:space="preserve">Deputy </w:t>
      </w:r>
      <w:r w:rsidRPr="00C46806" w:rsidR="00C46E21">
        <w:rPr>
          <w:iCs/>
          <w:noProof/>
        </w:rPr>
        <w:t>Registrar</w:t>
      </w:r>
      <w:r w:rsidRPr="00C46806" w:rsidR="009F4C8F">
        <w:tab/>
        <w:t>President</w:t>
      </w:r>
    </w:p>
    <w:p w:rsidRPr="00C46806" w:rsidR="00C46806" w:rsidP="00C46806" w:rsidRDefault="00C46806" w14:paraId="521131FE" w14:textId="77777777">
      <w:pPr>
        <w:pStyle w:val="JuPara"/>
      </w:pPr>
    </w:p>
    <w:sectPr w:rsidRPr="00C46806" w:rsidR="00C46806"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44F4A" w14:textId="77777777" w:rsidR="00C46E21" w:rsidRPr="00C46E21" w:rsidRDefault="00C46E21" w:rsidP="0098410D">
      <w:r w:rsidRPr="00C46E21">
        <w:separator/>
      </w:r>
    </w:p>
  </w:endnote>
  <w:endnote w:type="continuationSeparator" w:id="0">
    <w:p w14:paraId="7BC1439D" w14:textId="77777777" w:rsidR="00C46E21" w:rsidRPr="00C46E21" w:rsidRDefault="00C46E21" w:rsidP="0098410D">
      <w:r w:rsidRPr="00C46E2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6FA1E" w14:textId="77777777" w:rsidR="00C46E21" w:rsidRDefault="00C46E21">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F3D1D" w14:textId="0575DB9A" w:rsidR="00C46E21" w:rsidRPr="00150BFA" w:rsidRDefault="00C46E21" w:rsidP="0020718E">
    <w:pPr>
      <w:jc w:val="center"/>
    </w:pPr>
    <w:r>
      <w:rPr>
        <w:noProof/>
        <w:lang w:val="en-US" w:eastAsia="ja-JP"/>
      </w:rPr>
      <w:drawing>
        <wp:inline distT="0" distB="0" distL="0" distR="0" wp14:anchorId="1C063F4C" wp14:editId="36B711C3">
          <wp:extent cx="771525" cy="619125"/>
          <wp:effectExtent l="0" t="0" r="9525" b="9525"/>
          <wp:docPr id="50" name="Picture 5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7FBE8C1" w14:textId="283146CD" w:rsidR="0098410D" w:rsidRPr="00C46E21"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D76" w14:textId="35E5DC6E" w:rsidR="00C46E21" w:rsidRPr="00150BFA" w:rsidRDefault="00C46E21" w:rsidP="0020718E">
    <w:pPr>
      <w:jc w:val="center"/>
    </w:pPr>
    <w:r>
      <w:rPr>
        <w:noProof/>
        <w:lang w:val="en-US" w:eastAsia="ja-JP"/>
      </w:rPr>
      <w:drawing>
        <wp:inline distT="0" distB="0" distL="0" distR="0" wp14:anchorId="47F91E59" wp14:editId="3B0E248F">
          <wp:extent cx="771525" cy="619125"/>
          <wp:effectExtent l="0" t="0" r="9525" b="9525"/>
          <wp:docPr id="48" name="Picture 4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E87823C" w14:textId="289D4ED4" w:rsidR="009E7A6F" w:rsidRPr="00C46E21"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78A38" w14:textId="794C9BCD" w:rsidR="00182EBA" w:rsidRDefault="00C46E21"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2EB9" w14:textId="54B4047F" w:rsidR="00182EBA" w:rsidRPr="000B7195" w:rsidRDefault="00C46E21"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A6C32" w14:textId="77777777" w:rsidR="00C46E21" w:rsidRPr="00C46E21" w:rsidRDefault="00C46E21" w:rsidP="0098410D">
      <w:r w:rsidRPr="00C46E21">
        <w:separator/>
      </w:r>
    </w:p>
  </w:footnote>
  <w:footnote w:type="continuationSeparator" w:id="0">
    <w:p w14:paraId="76E6746B" w14:textId="77777777" w:rsidR="00C46E21" w:rsidRPr="00C46E21" w:rsidRDefault="00C46E21" w:rsidP="0098410D">
      <w:r w:rsidRPr="00C46E2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56DA5" w14:textId="77777777" w:rsidR="00C46E21" w:rsidRDefault="00C46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49AA9" w14:textId="510F1D15" w:rsidR="00C46E21" w:rsidRPr="00A45145" w:rsidRDefault="00C46E21" w:rsidP="00A45145">
    <w:pPr>
      <w:jc w:val="center"/>
    </w:pPr>
    <w:r>
      <w:rPr>
        <w:noProof/>
        <w:lang w:val="en-US" w:eastAsia="ja-JP"/>
      </w:rPr>
      <w:drawing>
        <wp:inline distT="0" distB="0" distL="0" distR="0" wp14:anchorId="1969BE63" wp14:editId="08B9912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A3CA23B" w14:textId="5202D0BF" w:rsidR="0098410D" w:rsidRPr="00C46E21"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33B6C" w14:textId="041F20AC" w:rsidR="00C46E21" w:rsidRPr="00A45145" w:rsidRDefault="00C46E21" w:rsidP="00A45145">
    <w:pPr>
      <w:jc w:val="center"/>
    </w:pPr>
    <w:r>
      <w:rPr>
        <w:noProof/>
        <w:lang w:val="en-US" w:eastAsia="ja-JP"/>
      </w:rPr>
      <w:drawing>
        <wp:inline distT="0" distB="0" distL="0" distR="0" wp14:anchorId="24CD47CE" wp14:editId="72487A28">
          <wp:extent cx="2962275" cy="1219200"/>
          <wp:effectExtent l="0" t="0" r="9525" b="0"/>
          <wp:docPr id="43" name="Picture 4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4D91415" w14:textId="618345F1" w:rsidR="0098410D" w:rsidRPr="00C46E21"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BA4DE" w14:textId="6F4B456E" w:rsidR="00182EBA" w:rsidRPr="004D0EC7" w:rsidRDefault="00C46E21" w:rsidP="004D0EC7">
    <w:pPr>
      <w:pStyle w:val="JuHeader"/>
    </w:pPr>
    <w:r>
      <w:t>CANUDA v. THE REPUBLIC OF MOLDOVA</w:t>
    </w:r>
    <w:r w:rsidR="00182EBA" w:rsidRPr="004D0EC7">
      <w:t xml:space="preserve"> </w:t>
    </w:r>
    <w:r w:rsidR="00182EBA">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5C50C" w14:textId="4795CC5B" w:rsidR="00182EBA" w:rsidRPr="00882CD5" w:rsidRDefault="00C46E21" w:rsidP="007D3701">
    <w:pPr>
      <w:pStyle w:val="JuHeader"/>
    </w:pPr>
    <w:r>
      <w:t>CANUDA v. THE REPUBLIC OF MOLDOVA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C46E21"/>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73B2C"/>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049D1"/>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6806"/>
    <w:rsid w:val="00C46E21"/>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095E"/>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4BA"/>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292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19A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73B2C"/>
    <w:rPr>
      <w:sz w:val="24"/>
      <w:szCs w:val="24"/>
      <w:lang w:val="en-GB"/>
    </w:rPr>
  </w:style>
  <w:style w:type="paragraph" w:styleId="Heading1">
    <w:name w:val="heading 1"/>
    <w:basedOn w:val="Normal"/>
    <w:next w:val="Normal"/>
    <w:link w:val="Heading1Char"/>
    <w:uiPriority w:val="98"/>
    <w:semiHidden/>
    <w:rsid w:val="00573B2C"/>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573B2C"/>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573B2C"/>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573B2C"/>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573B2C"/>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573B2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573B2C"/>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573B2C"/>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573B2C"/>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573B2C"/>
    <w:rPr>
      <w:rFonts w:ascii="Tahoma" w:hAnsi="Tahoma" w:cs="Tahoma"/>
      <w:sz w:val="16"/>
      <w:szCs w:val="16"/>
    </w:rPr>
  </w:style>
  <w:style w:type="character" w:customStyle="1" w:styleId="BalloonTextChar">
    <w:name w:val="Balloon Text Char"/>
    <w:basedOn w:val="DefaultParagraphFont"/>
    <w:link w:val="BalloonText"/>
    <w:uiPriority w:val="98"/>
    <w:semiHidden/>
    <w:rsid w:val="00573B2C"/>
    <w:rPr>
      <w:rFonts w:ascii="Tahoma" w:hAnsi="Tahoma" w:cs="Tahoma"/>
      <w:sz w:val="16"/>
      <w:szCs w:val="16"/>
      <w:lang w:val="en-GB"/>
    </w:rPr>
  </w:style>
  <w:style w:type="character" w:styleId="BookTitle">
    <w:name w:val="Book Title"/>
    <w:uiPriority w:val="98"/>
    <w:semiHidden/>
    <w:qFormat/>
    <w:rsid w:val="00573B2C"/>
    <w:rPr>
      <w:i/>
      <w:iCs/>
      <w:smallCaps/>
      <w:spacing w:val="5"/>
    </w:rPr>
  </w:style>
  <w:style w:type="paragraph" w:customStyle="1" w:styleId="JuHeader">
    <w:name w:val="Ju_Header"/>
    <w:aliases w:val="_Header"/>
    <w:basedOn w:val="Header"/>
    <w:uiPriority w:val="29"/>
    <w:qFormat/>
    <w:rsid w:val="00573B2C"/>
    <w:pPr>
      <w:tabs>
        <w:tab w:val="clear" w:pos="4536"/>
        <w:tab w:val="clear" w:pos="9072"/>
      </w:tabs>
      <w:jc w:val="center"/>
    </w:pPr>
    <w:rPr>
      <w:sz w:val="18"/>
    </w:rPr>
  </w:style>
  <w:style w:type="paragraph" w:customStyle="1" w:styleId="NormalJustified">
    <w:name w:val="Normal_Justified"/>
    <w:basedOn w:val="Normal"/>
    <w:semiHidden/>
    <w:rsid w:val="00573B2C"/>
    <w:pPr>
      <w:jc w:val="both"/>
    </w:pPr>
  </w:style>
  <w:style w:type="character" w:styleId="Strong">
    <w:name w:val="Strong"/>
    <w:uiPriority w:val="98"/>
    <w:semiHidden/>
    <w:qFormat/>
    <w:rsid w:val="00573B2C"/>
    <w:rPr>
      <w:b/>
      <w:bCs/>
    </w:rPr>
  </w:style>
  <w:style w:type="paragraph" w:styleId="NoSpacing">
    <w:name w:val="No Spacing"/>
    <w:basedOn w:val="Normal"/>
    <w:link w:val="NoSpacingChar"/>
    <w:uiPriority w:val="98"/>
    <w:semiHidden/>
    <w:qFormat/>
    <w:rsid w:val="00573B2C"/>
  </w:style>
  <w:style w:type="character" w:customStyle="1" w:styleId="NoSpacingChar">
    <w:name w:val="No Spacing Char"/>
    <w:basedOn w:val="DefaultParagraphFont"/>
    <w:link w:val="NoSpacing"/>
    <w:uiPriority w:val="98"/>
    <w:semiHidden/>
    <w:rsid w:val="00573B2C"/>
    <w:rPr>
      <w:sz w:val="24"/>
      <w:szCs w:val="24"/>
      <w:lang w:val="en-GB"/>
    </w:rPr>
  </w:style>
  <w:style w:type="paragraph" w:customStyle="1" w:styleId="JuQuot">
    <w:name w:val="Ju_Quot"/>
    <w:aliases w:val="_Quote"/>
    <w:basedOn w:val="NormalJustified"/>
    <w:uiPriority w:val="20"/>
    <w:qFormat/>
    <w:rsid w:val="00573B2C"/>
    <w:pPr>
      <w:spacing w:before="120" w:after="120"/>
      <w:ind w:left="425" w:firstLine="142"/>
    </w:pPr>
    <w:rPr>
      <w:sz w:val="20"/>
    </w:rPr>
  </w:style>
  <w:style w:type="paragraph" w:customStyle="1" w:styleId="DummyStyle">
    <w:name w:val="Dummy_Style"/>
    <w:aliases w:val="_Dummy"/>
    <w:basedOn w:val="Normal"/>
    <w:semiHidden/>
    <w:qFormat/>
    <w:rsid w:val="00573B2C"/>
    <w:rPr>
      <w:color w:val="00B050"/>
      <w:sz w:val="22"/>
    </w:rPr>
  </w:style>
  <w:style w:type="paragraph" w:customStyle="1" w:styleId="JuList">
    <w:name w:val="Ju_List"/>
    <w:aliases w:val="_List_1"/>
    <w:basedOn w:val="NormalJustified"/>
    <w:uiPriority w:val="23"/>
    <w:qFormat/>
    <w:rsid w:val="00573B2C"/>
    <w:pPr>
      <w:numPr>
        <w:numId w:val="10"/>
      </w:numPr>
      <w:spacing w:before="280" w:after="60"/>
    </w:pPr>
  </w:style>
  <w:style w:type="paragraph" w:customStyle="1" w:styleId="JuLista">
    <w:name w:val="Ju_List_a"/>
    <w:aliases w:val="_List_2"/>
    <w:basedOn w:val="NormalJustified"/>
    <w:uiPriority w:val="23"/>
    <w:rsid w:val="00573B2C"/>
    <w:pPr>
      <w:numPr>
        <w:ilvl w:val="1"/>
        <w:numId w:val="10"/>
      </w:numPr>
    </w:pPr>
  </w:style>
  <w:style w:type="paragraph" w:customStyle="1" w:styleId="JuListi">
    <w:name w:val="Ju_List_i"/>
    <w:aliases w:val="_List_3"/>
    <w:basedOn w:val="NormalJustified"/>
    <w:uiPriority w:val="23"/>
    <w:rsid w:val="00573B2C"/>
    <w:pPr>
      <w:numPr>
        <w:ilvl w:val="2"/>
        <w:numId w:val="10"/>
      </w:numPr>
    </w:pPr>
  </w:style>
  <w:style w:type="paragraph" w:customStyle="1" w:styleId="JuHArticle">
    <w:name w:val="Ju_H_Article"/>
    <w:aliases w:val="_Title_Quote"/>
    <w:basedOn w:val="Normal"/>
    <w:next w:val="JuQuot"/>
    <w:uiPriority w:val="19"/>
    <w:qFormat/>
    <w:rsid w:val="00573B2C"/>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573B2C"/>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573B2C"/>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573B2C"/>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573B2C"/>
    <w:pPr>
      <w:numPr>
        <w:numId w:val="4"/>
      </w:numPr>
    </w:pPr>
  </w:style>
  <w:style w:type="paragraph" w:customStyle="1" w:styleId="JuSigned">
    <w:name w:val="Ju_Signed"/>
    <w:aliases w:val="_Signature"/>
    <w:basedOn w:val="Normal"/>
    <w:next w:val="JuPara"/>
    <w:uiPriority w:val="31"/>
    <w:qFormat/>
    <w:rsid w:val="00573B2C"/>
    <w:pPr>
      <w:tabs>
        <w:tab w:val="center" w:pos="1418"/>
        <w:tab w:val="center" w:pos="5954"/>
      </w:tabs>
      <w:spacing w:before="720"/>
    </w:pPr>
  </w:style>
  <w:style w:type="paragraph" w:styleId="Title">
    <w:name w:val="Title"/>
    <w:basedOn w:val="Normal"/>
    <w:next w:val="Normal"/>
    <w:link w:val="TitleChar"/>
    <w:uiPriority w:val="98"/>
    <w:semiHidden/>
    <w:qFormat/>
    <w:rsid w:val="00573B2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573B2C"/>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573B2C"/>
    <w:pPr>
      <w:numPr>
        <w:numId w:val="5"/>
      </w:numPr>
    </w:pPr>
  </w:style>
  <w:style w:type="numbering" w:customStyle="1" w:styleId="ECHRA1StyleNumberedList">
    <w:name w:val="ECHR_A1_Style_Numbered_List"/>
    <w:basedOn w:val="NoList"/>
    <w:rsid w:val="00573B2C"/>
    <w:pPr>
      <w:numPr>
        <w:numId w:val="6"/>
      </w:numPr>
    </w:pPr>
  </w:style>
  <w:style w:type="table" w:customStyle="1" w:styleId="ECHRTable2019">
    <w:name w:val="ECHR_Table_2019"/>
    <w:basedOn w:val="TableNormal"/>
    <w:uiPriority w:val="99"/>
    <w:rsid w:val="00573B2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573B2C"/>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573B2C"/>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573B2C"/>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573B2C"/>
    <w:pPr>
      <w:keepNext/>
      <w:keepLines/>
      <w:numPr>
        <w:ilvl w:val="3"/>
        <w:numId w:val="9"/>
      </w:numPr>
      <w:spacing w:before="100" w:beforeAutospacing="1" w:after="120"/>
      <w:jc w:val="both"/>
    </w:pPr>
    <w:rPr>
      <w:b w:val="0"/>
      <w:color w:val="auto"/>
      <w:sz w:val="24"/>
    </w:rPr>
  </w:style>
  <w:style w:type="paragraph" w:styleId="Header">
    <w:name w:val="header"/>
    <w:basedOn w:val="Normal"/>
    <w:link w:val="HeaderChar"/>
    <w:uiPriority w:val="98"/>
    <w:semiHidden/>
    <w:rsid w:val="00573B2C"/>
    <w:pPr>
      <w:tabs>
        <w:tab w:val="center" w:pos="4536"/>
        <w:tab w:val="right" w:pos="9072"/>
      </w:tabs>
    </w:pPr>
  </w:style>
  <w:style w:type="character" w:customStyle="1" w:styleId="HeaderChar">
    <w:name w:val="Header Char"/>
    <w:basedOn w:val="DefaultParagraphFont"/>
    <w:link w:val="Header"/>
    <w:uiPriority w:val="98"/>
    <w:semiHidden/>
    <w:rsid w:val="00573B2C"/>
    <w:rPr>
      <w:sz w:val="24"/>
      <w:szCs w:val="24"/>
      <w:lang w:val="en-GB"/>
    </w:rPr>
  </w:style>
  <w:style w:type="character" w:customStyle="1" w:styleId="Heading1Char">
    <w:name w:val="Heading 1 Char"/>
    <w:basedOn w:val="DefaultParagraphFont"/>
    <w:link w:val="Heading1"/>
    <w:uiPriority w:val="98"/>
    <w:semiHidden/>
    <w:rsid w:val="00573B2C"/>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573B2C"/>
    <w:pPr>
      <w:keepNext/>
      <w:keepLines/>
      <w:numPr>
        <w:ilvl w:val="4"/>
        <w:numId w:val="9"/>
      </w:numPr>
      <w:spacing w:before="100" w:beforeAutospacing="1" w:after="120"/>
      <w:jc w:val="both"/>
    </w:pPr>
    <w:rPr>
      <w:color w:val="auto"/>
      <w:sz w:val="20"/>
    </w:rPr>
  </w:style>
  <w:style w:type="paragraph" w:customStyle="1" w:styleId="JuHi">
    <w:name w:val="Ju_H_i"/>
    <w:aliases w:val="_Head_6"/>
    <w:basedOn w:val="Heading6"/>
    <w:next w:val="JuPara"/>
    <w:uiPriority w:val="17"/>
    <w:rsid w:val="00573B2C"/>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573B2C"/>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573B2C"/>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573B2C"/>
    <w:pPr>
      <w:keepNext/>
      <w:keepLines/>
      <w:numPr>
        <w:ilvl w:val="7"/>
        <w:numId w:val="9"/>
      </w:numPr>
      <w:spacing w:before="100" w:beforeAutospacing="1" w:after="120"/>
      <w:jc w:val="both"/>
    </w:pPr>
    <w:rPr>
      <w:i/>
    </w:rPr>
  </w:style>
  <w:style w:type="character" w:customStyle="1" w:styleId="Heading3Char">
    <w:name w:val="Heading 3 Char"/>
    <w:basedOn w:val="DefaultParagraphFont"/>
    <w:link w:val="Heading3"/>
    <w:uiPriority w:val="98"/>
    <w:semiHidden/>
    <w:rsid w:val="00573B2C"/>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573B2C"/>
    <w:pPr>
      <w:keepNext/>
      <w:keepLines/>
      <w:spacing w:before="240" w:after="240"/>
      <w:ind w:firstLine="284"/>
    </w:pPr>
  </w:style>
  <w:style w:type="paragraph" w:customStyle="1" w:styleId="JuJudges">
    <w:name w:val="Ju_Judges"/>
    <w:aliases w:val="_Judges"/>
    <w:basedOn w:val="Normal"/>
    <w:uiPriority w:val="32"/>
    <w:qFormat/>
    <w:rsid w:val="00573B2C"/>
    <w:pPr>
      <w:tabs>
        <w:tab w:val="left" w:pos="567"/>
        <w:tab w:val="left" w:pos="1134"/>
      </w:tabs>
    </w:pPr>
  </w:style>
  <w:style w:type="character" w:customStyle="1" w:styleId="Heading4Char">
    <w:name w:val="Heading 4 Char"/>
    <w:basedOn w:val="DefaultParagraphFont"/>
    <w:link w:val="Heading4"/>
    <w:uiPriority w:val="98"/>
    <w:semiHidden/>
    <w:rsid w:val="00573B2C"/>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573B2C"/>
    <w:pPr>
      <w:tabs>
        <w:tab w:val="center" w:pos="6407"/>
      </w:tabs>
      <w:spacing w:before="720"/>
      <w:jc w:val="right"/>
    </w:pPr>
  </w:style>
  <w:style w:type="character" w:customStyle="1" w:styleId="Heading5Char">
    <w:name w:val="Heading 5 Char"/>
    <w:basedOn w:val="DefaultParagraphFont"/>
    <w:link w:val="Heading5"/>
    <w:uiPriority w:val="98"/>
    <w:semiHidden/>
    <w:rsid w:val="00573B2C"/>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573B2C"/>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573B2C"/>
    <w:rPr>
      <w:caps w:val="0"/>
      <w:smallCaps/>
    </w:rPr>
  </w:style>
  <w:style w:type="character" w:styleId="SubtleEmphasis">
    <w:name w:val="Subtle Emphasis"/>
    <w:uiPriority w:val="98"/>
    <w:semiHidden/>
    <w:qFormat/>
    <w:rsid w:val="00573B2C"/>
    <w:rPr>
      <w:i/>
      <w:iCs/>
    </w:rPr>
  </w:style>
  <w:style w:type="table" w:customStyle="1" w:styleId="ECHRTable">
    <w:name w:val="ECHR_Table"/>
    <w:basedOn w:val="TableNormal"/>
    <w:rsid w:val="00573B2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73B2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573B2C"/>
    <w:rPr>
      <w:b/>
      <w:bCs/>
      <w:i/>
      <w:iCs/>
      <w:spacing w:val="10"/>
      <w:bdr w:val="none" w:sz="0" w:space="0" w:color="auto"/>
      <w:shd w:val="clear" w:color="auto" w:fill="auto"/>
    </w:rPr>
  </w:style>
  <w:style w:type="paragraph" w:styleId="Footer0">
    <w:name w:val="footer"/>
    <w:basedOn w:val="Normal"/>
    <w:link w:val="FooterChar"/>
    <w:uiPriority w:val="98"/>
    <w:semiHidden/>
    <w:rsid w:val="00573B2C"/>
    <w:pPr>
      <w:tabs>
        <w:tab w:val="center" w:pos="3686"/>
        <w:tab w:val="right" w:pos="7371"/>
      </w:tabs>
    </w:pPr>
  </w:style>
  <w:style w:type="character" w:customStyle="1" w:styleId="FooterChar">
    <w:name w:val="Footer Char"/>
    <w:basedOn w:val="DefaultParagraphFont"/>
    <w:link w:val="Footer0"/>
    <w:uiPriority w:val="98"/>
    <w:semiHidden/>
    <w:rsid w:val="00573B2C"/>
    <w:rPr>
      <w:sz w:val="24"/>
      <w:szCs w:val="24"/>
      <w:lang w:val="en-GB"/>
    </w:rPr>
  </w:style>
  <w:style w:type="character" w:styleId="FootnoteReference">
    <w:name w:val="footnote reference"/>
    <w:basedOn w:val="DefaultParagraphFont"/>
    <w:uiPriority w:val="98"/>
    <w:semiHidden/>
    <w:rsid w:val="00573B2C"/>
    <w:rPr>
      <w:vertAlign w:val="superscript"/>
    </w:rPr>
  </w:style>
  <w:style w:type="paragraph" w:styleId="FootnoteText">
    <w:name w:val="footnote text"/>
    <w:basedOn w:val="NormalJustified"/>
    <w:link w:val="FootnoteTextChar"/>
    <w:uiPriority w:val="98"/>
    <w:semiHidden/>
    <w:rsid w:val="00573B2C"/>
    <w:rPr>
      <w:sz w:val="20"/>
      <w:szCs w:val="20"/>
    </w:rPr>
  </w:style>
  <w:style w:type="character" w:customStyle="1" w:styleId="FootnoteTextChar">
    <w:name w:val="Footnote Text Char"/>
    <w:basedOn w:val="DefaultParagraphFont"/>
    <w:link w:val="FootnoteText"/>
    <w:uiPriority w:val="98"/>
    <w:semiHidden/>
    <w:rsid w:val="00573B2C"/>
    <w:rPr>
      <w:sz w:val="20"/>
      <w:szCs w:val="20"/>
      <w:lang w:val="en-GB"/>
    </w:rPr>
  </w:style>
  <w:style w:type="character" w:customStyle="1" w:styleId="Heading6Char">
    <w:name w:val="Heading 6 Char"/>
    <w:basedOn w:val="DefaultParagraphFont"/>
    <w:link w:val="Heading6"/>
    <w:uiPriority w:val="98"/>
    <w:semiHidden/>
    <w:rsid w:val="00573B2C"/>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573B2C"/>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573B2C"/>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573B2C"/>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573B2C"/>
    <w:rPr>
      <w:color w:val="0072BC" w:themeColor="hyperlink"/>
      <w:u w:val="single"/>
    </w:rPr>
  </w:style>
  <w:style w:type="character" w:styleId="IntenseEmphasis">
    <w:name w:val="Intense Emphasis"/>
    <w:uiPriority w:val="98"/>
    <w:semiHidden/>
    <w:qFormat/>
    <w:rsid w:val="00573B2C"/>
    <w:rPr>
      <w:b/>
      <w:bCs/>
    </w:rPr>
  </w:style>
  <w:style w:type="paragraph" w:styleId="IntenseQuote">
    <w:name w:val="Intense Quote"/>
    <w:basedOn w:val="Normal"/>
    <w:next w:val="Normal"/>
    <w:link w:val="IntenseQuoteChar"/>
    <w:uiPriority w:val="98"/>
    <w:semiHidden/>
    <w:qFormat/>
    <w:rsid w:val="00573B2C"/>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573B2C"/>
    <w:rPr>
      <w:b/>
      <w:bCs/>
      <w:i/>
      <w:iCs/>
      <w:sz w:val="24"/>
      <w:szCs w:val="24"/>
      <w:lang w:val="en-GB" w:bidi="en-US"/>
    </w:rPr>
  </w:style>
  <w:style w:type="character" w:styleId="IntenseReference">
    <w:name w:val="Intense Reference"/>
    <w:uiPriority w:val="98"/>
    <w:semiHidden/>
    <w:qFormat/>
    <w:rsid w:val="00573B2C"/>
    <w:rPr>
      <w:smallCaps/>
      <w:spacing w:val="5"/>
      <w:u w:val="single"/>
    </w:rPr>
  </w:style>
  <w:style w:type="paragraph" w:styleId="ListParagraph">
    <w:name w:val="List Paragraph"/>
    <w:basedOn w:val="Normal"/>
    <w:uiPriority w:val="98"/>
    <w:semiHidden/>
    <w:qFormat/>
    <w:rsid w:val="00573B2C"/>
    <w:pPr>
      <w:ind w:left="720"/>
      <w:contextualSpacing/>
    </w:pPr>
  </w:style>
  <w:style w:type="table" w:customStyle="1" w:styleId="LtrTableAddress">
    <w:name w:val="Ltr_Table_Address"/>
    <w:aliases w:val="ECHR_Ltr_Table_Address"/>
    <w:basedOn w:val="TableNormal"/>
    <w:uiPriority w:val="99"/>
    <w:rsid w:val="00573B2C"/>
    <w:rPr>
      <w:sz w:val="24"/>
      <w:szCs w:val="24"/>
    </w:rPr>
    <w:tblPr>
      <w:tblInd w:w="5103" w:type="dxa"/>
    </w:tblPr>
  </w:style>
  <w:style w:type="paragraph" w:styleId="Quote">
    <w:name w:val="Quote"/>
    <w:basedOn w:val="Normal"/>
    <w:next w:val="Normal"/>
    <w:link w:val="QuoteChar"/>
    <w:uiPriority w:val="98"/>
    <w:semiHidden/>
    <w:qFormat/>
    <w:rsid w:val="00573B2C"/>
    <w:pPr>
      <w:spacing w:before="200"/>
      <w:ind w:left="360" w:right="360"/>
    </w:pPr>
    <w:rPr>
      <w:i/>
      <w:iCs/>
      <w:lang w:bidi="en-US"/>
    </w:rPr>
  </w:style>
  <w:style w:type="character" w:customStyle="1" w:styleId="QuoteChar">
    <w:name w:val="Quote Char"/>
    <w:basedOn w:val="DefaultParagraphFont"/>
    <w:link w:val="Quote"/>
    <w:uiPriority w:val="98"/>
    <w:semiHidden/>
    <w:rsid w:val="00573B2C"/>
    <w:rPr>
      <w:i/>
      <w:iCs/>
      <w:sz w:val="24"/>
      <w:szCs w:val="24"/>
      <w:lang w:val="en-GB" w:bidi="en-US"/>
    </w:rPr>
  </w:style>
  <w:style w:type="character" w:styleId="SubtleReference">
    <w:name w:val="Subtle Reference"/>
    <w:uiPriority w:val="98"/>
    <w:semiHidden/>
    <w:qFormat/>
    <w:rsid w:val="00573B2C"/>
    <w:rPr>
      <w:smallCaps/>
    </w:rPr>
  </w:style>
  <w:style w:type="table" w:styleId="TableGrid">
    <w:name w:val="Table Grid"/>
    <w:basedOn w:val="TableNormal"/>
    <w:uiPriority w:val="59"/>
    <w:semiHidden/>
    <w:rsid w:val="00573B2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573B2C"/>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573B2C"/>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573B2C"/>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573B2C"/>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573B2C"/>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573B2C"/>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573B2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573B2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573B2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73B2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73B2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573B2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573B2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573B2C"/>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573B2C"/>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73B2C"/>
    <w:pPr>
      <w:numPr>
        <w:numId w:val="1"/>
      </w:numPr>
    </w:pPr>
  </w:style>
  <w:style w:type="paragraph" w:customStyle="1" w:styleId="JuPara">
    <w:name w:val="Ju_Para"/>
    <w:aliases w:val="_Para"/>
    <w:basedOn w:val="NormalJustified"/>
    <w:link w:val="JuParaChar"/>
    <w:uiPriority w:val="4"/>
    <w:qFormat/>
    <w:rsid w:val="00573B2C"/>
    <w:pPr>
      <w:ind w:firstLine="284"/>
    </w:pPr>
  </w:style>
  <w:style w:type="numbering" w:styleId="1ai">
    <w:name w:val="Outline List 1"/>
    <w:basedOn w:val="NoList"/>
    <w:uiPriority w:val="99"/>
    <w:semiHidden/>
    <w:unhideWhenUsed/>
    <w:rsid w:val="00573B2C"/>
    <w:pPr>
      <w:numPr>
        <w:numId w:val="2"/>
      </w:numPr>
    </w:pPr>
  </w:style>
  <w:style w:type="table" w:customStyle="1" w:styleId="ECHRTableSimpleBox">
    <w:name w:val="ECHR_Table_Simple_Box"/>
    <w:basedOn w:val="TableNormal"/>
    <w:uiPriority w:val="99"/>
    <w:rsid w:val="00573B2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73B2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73B2C"/>
    <w:pPr>
      <w:numPr>
        <w:numId w:val="3"/>
      </w:numPr>
    </w:pPr>
  </w:style>
  <w:style w:type="table" w:customStyle="1" w:styleId="ECHRTableForInternalUse">
    <w:name w:val="ECHR_Table_For_Internal_Use"/>
    <w:basedOn w:val="TableNormal"/>
    <w:uiPriority w:val="99"/>
    <w:rsid w:val="00573B2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73B2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573B2C"/>
  </w:style>
  <w:style w:type="paragraph" w:styleId="BlockText">
    <w:name w:val="Block Text"/>
    <w:basedOn w:val="Normal"/>
    <w:uiPriority w:val="98"/>
    <w:semiHidden/>
    <w:rsid w:val="00573B2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73B2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573B2C"/>
    <w:pPr>
      <w:spacing w:after="120"/>
    </w:pPr>
  </w:style>
  <w:style w:type="character" w:customStyle="1" w:styleId="BodyTextChar">
    <w:name w:val="Body Text Char"/>
    <w:basedOn w:val="DefaultParagraphFont"/>
    <w:link w:val="BodyText"/>
    <w:uiPriority w:val="98"/>
    <w:semiHidden/>
    <w:rsid w:val="00573B2C"/>
    <w:rPr>
      <w:sz w:val="24"/>
      <w:szCs w:val="24"/>
      <w:lang w:val="en-GB"/>
    </w:rPr>
  </w:style>
  <w:style w:type="table" w:customStyle="1" w:styleId="ECHRTableOddBanded">
    <w:name w:val="ECHR_Table_Odd_Banded"/>
    <w:basedOn w:val="TableNormal"/>
    <w:uiPriority w:val="99"/>
    <w:rsid w:val="00573B2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573B2C"/>
    <w:pPr>
      <w:spacing w:after="120" w:line="480" w:lineRule="auto"/>
    </w:pPr>
  </w:style>
  <w:style w:type="table" w:customStyle="1" w:styleId="ECHRHeaderTableReduced">
    <w:name w:val="ECHR_Header_Table_Reduced"/>
    <w:basedOn w:val="TableNormal"/>
    <w:uiPriority w:val="99"/>
    <w:rsid w:val="00573B2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573B2C"/>
    <w:pPr>
      <w:ind w:firstLine="284"/>
    </w:pPr>
    <w:rPr>
      <w:b/>
    </w:rPr>
  </w:style>
  <w:style w:type="character" w:styleId="PageNumber">
    <w:name w:val="page number"/>
    <w:uiPriority w:val="98"/>
    <w:semiHidden/>
    <w:rsid w:val="00573B2C"/>
    <w:rPr>
      <w:sz w:val="18"/>
    </w:rPr>
  </w:style>
  <w:style w:type="paragraph" w:styleId="ListBullet">
    <w:name w:val="List Bullet"/>
    <w:basedOn w:val="Normal"/>
    <w:uiPriority w:val="98"/>
    <w:semiHidden/>
    <w:rsid w:val="00573B2C"/>
    <w:pPr>
      <w:numPr>
        <w:numId w:val="11"/>
      </w:numPr>
    </w:pPr>
  </w:style>
  <w:style w:type="paragraph" w:styleId="ListBullet3">
    <w:name w:val="List Bullet 3"/>
    <w:basedOn w:val="Normal"/>
    <w:uiPriority w:val="98"/>
    <w:semiHidden/>
    <w:rsid w:val="00573B2C"/>
    <w:pPr>
      <w:numPr>
        <w:numId w:val="13"/>
      </w:numPr>
      <w:contextualSpacing/>
    </w:pPr>
  </w:style>
  <w:style w:type="character" w:customStyle="1" w:styleId="BodyText2Char">
    <w:name w:val="Body Text 2 Char"/>
    <w:basedOn w:val="DefaultParagraphFont"/>
    <w:link w:val="BodyText2"/>
    <w:uiPriority w:val="98"/>
    <w:semiHidden/>
    <w:rsid w:val="00573B2C"/>
    <w:rPr>
      <w:sz w:val="24"/>
      <w:szCs w:val="24"/>
      <w:lang w:val="en-GB"/>
    </w:rPr>
  </w:style>
  <w:style w:type="paragraph" w:styleId="BodyText3">
    <w:name w:val="Body Text 3"/>
    <w:basedOn w:val="Normal"/>
    <w:link w:val="BodyText3Char"/>
    <w:uiPriority w:val="98"/>
    <w:semiHidden/>
    <w:rsid w:val="00573B2C"/>
    <w:pPr>
      <w:spacing w:after="120"/>
    </w:pPr>
    <w:rPr>
      <w:sz w:val="16"/>
      <w:szCs w:val="16"/>
    </w:rPr>
  </w:style>
  <w:style w:type="character" w:customStyle="1" w:styleId="BodyText3Char">
    <w:name w:val="Body Text 3 Char"/>
    <w:basedOn w:val="DefaultParagraphFont"/>
    <w:link w:val="BodyText3"/>
    <w:uiPriority w:val="98"/>
    <w:semiHidden/>
    <w:rsid w:val="00573B2C"/>
    <w:rPr>
      <w:sz w:val="16"/>
      <w:szCs w:val="16"/>
      <w:lang w:val="en-GB"/>
    </w:rPr>
  </w:style>
  <w:style w:type="paragraph" w:styleId="BodyTextFirstIndent">
    <w:name w:val="Body Text First Indent"/>
    <w:basedOn w:val="BodyText"/>
    <w:link w:val="BodyTextFirstIndentChar"/>
    <w:uiPriority w:val="98"/>
    <w:semiHidden/>
    <w:rsid w:val="00573B2C"/>
    <w:pPr>
      <w:spacing w:after="0"/>
      <w:ind w:firstLine="360"/>
    </w:pPr>
  </w:style>
  <w:style w:type="character" w:customStyle="1" w:styleId="BodyTextFirstIndentChar">
    <w:name w:val="Body Text First Indent Char"/>
    <w:basedOn w:val="BodyTextChar"/>
    <w:link w:val="BodyTextFirstIndent"/>
    <w:uiPriority w:val="98"/>
    <w:semiHidden/>
    <w:rsid w:val="00573B2C"/>
    <w:rPr>
      <w:sz w:val="24"/>
      <w:szCs w:val="24"/>
      <w:lang w:val="en-GB"/>
    </w:rPr>
  </w:style>
  <w:style w:type="paragraph" w:styleId="BodyTextIndent">
    <w:name w:val="Body Text Indent"/>
    <w:basedOn w:val="Normal"/>
    <w:link w:val="BodyTextIndentChar"/>
    <w:uiPriority w:val="98"/>
    <w:semiHidden/>
    <w:rsid w:val="00573B2C"/>
    <w:pPr>
      <w:spacing w:after="120"/>
      <w:ind w:left="283"/>
    </w:pPr>
  </w:style>
  <w:style w:type="character" w:customStyle="1" w:styleId="BodyTextIndentChar">
    <w:name w:val="Body Text Indent Char"/>
    <w:basedOn w:val="DefaultParagraphFont"/>
    <w:link w:val="BodyTextIndent"/>
    <w:uiPriority w:val="98"/>
    <w:semiHidden/>
    <w:rsid w:val="00573B2C"/>
    <w:rPr>
      <w:sz w:val="24"/>
      <w:szCs w:val="24"/>
      <w:lang w:val="en-GB"/>
    </w:rPr>
  </w:style>
  <w:style w:type="paragraph" w:styleId="BodyTextFirstIndent2">
    <w:name w:val="Body Text First Indent 2"/>
    <w:basedOn w:val="BodyTextIndent"/>
    <w:link w:val="BodyTextFirstIndent2Char"/>
    <w:uiPriority w:val="98"/>
    <w:semiHidden/>
    <w:rsid w:val="00573B2C"/>
    <w:pPr>
      <w:spacing w:after="0"/>
      <w:ind w:left="360" w:firstLine="360"/>
    </w:pPr>
  </w:style>
  <w:style w:type="character" w:customStyle="1" w:styleId="BodyTextFirstIndent2Char">
    <w:name w:val="Body Text First Indent 2 Char"/>
    <w:basedOn w:val="BodyTextIndentChar"/>
    <w:link w:val="BodyTextFirstIndent2"/>
    <w:uiPriority w:val="98"/>
    <w:semiHidden/>
    <w:rsid w:val="00573B2C"/>
    <w:rPr>
      <w:sz w:val="24"/>
      <w:szCs w:val="24"/>
      <w:lang w:val="en-GB"/>
    </w:rPr>
  </w:style>
  <w:style w:type="paragraph" w:styleId="BodyTextIndent2">
    <w:name w:val="Body Text Indent 2"/>
    <w:basedOn w:val="Normal"/>
    <w:link w:val="BodyTextIndent2Char"/>
    <w:uiPriority w:val="98"/>
    <w:semiHidden/>
    <w:rsid w:val="00573B2C"/>
    <w:pPr>
      <w:spacing w:after="120" w:line="480" w:lineRule="auto"/>
      <w:ind w:left="283"/>
    </w:pPr>
  </w:style>
  <w:style w:type="character" w:customStyle="1" w:styleId="BodyTextIndent2Char">
    <w:name w:val="Body Text Indent 2 Char"/>
    <w:basedOn w:val="DefaultParagraphFont"/>
    <w:link w:val="BodyTextIndent2"/>
    <w:uiPriority w:val="98"/>
    <w:semiHidden/>
    <w:rsid w:val="00573B2C"/>
    <w:rPr>
      <w:sz w:val="24"/>
      <w:szCs w:val="24"/>
      <w:lang w:val="en-GB"/>
    </w:rPr>
  </w:style>
  <w:style w:type="paragraph" w:styleId="BodyTextIndent3">
    <w:name w:val="Body Text Indent 3"/>
    <w:basedOn w:val="Normal"/>
    <w:link w:val="BodyTextIndent3Char"/>
    <w:uiPriority w:val="98"/>
    <w:semiHidden/>
    <w:rsid w:val="00573B2C"/>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573B2C"/>
    <w:rPr>
      <w:sz w:val="16"/>
      <w:szCs w:val="16"/>
      <w:lang w:val="en-GB"/>
    </w:rPr>
  </w:style>
  <w:style w:type="paragraph" w:styleId="Caption">
    <w:name w:val="caption"/>
    <w:basedOn w:val="Normal"/>
    <w:next w:val="Normal"/>
    <w:uiPriority w:val="98"/>
    <w:semiHidden/>
    <w:qFormat/>
    <w:rsid w:val="00573B2C"/>
    <w:pPr>
      <w:spacing w:after="200"/>
    </w:pPr>
    <w:rPr>
      <w:b/>
      <w:bCs/>
      <w:color w:val="0072BC" w:themeColor="accent1"/>
      <w:sz w:val="18"/>
      <w:szCs w:val="18"/>
    </w:rPr>
  </w:style>
  <w:style w:type="paragraph" w:styleId="Closing">
    <w:name w:val="Closing"/>
    <w:basedOn w:val="Normal"/>
    <w:link w:val="ClosingChar"/>
    <w:uiPriority w:val="98"/>
    <w:semiHidden/>
    <w:rsid w:val="00573B2C"/>
    <w:pPr>
      <w:ind w:left="4252"/>
    </w:pPr>
  </w:style>
  <w:style w:type="character" w:customStyle="1" w:styleId="ClosingChar">
    <w:name w:val="Closing Char"/>
    <w:basedOn w:val="DefaultParagraphFont"/>
    <w:link w:val="Closing"/>
    <w:uiPriority w:val="98"/>
    <w:semiHidden/>
    <w:rsid w:val="00573B2C"/>
    <w:rPr>
      <w:sz w:val="24"/>
      <w:szCs w:val="24"/>
      <w:lang w:val="en-GB"/>
    </w:rPr>
  </w:style>
  <w:style w:type="table" w:styleId="ColorfulGrid">
    <w:name w:val="Colorful Grid"/>
    <w:basedOn w:val="TableNormal"/>
    <w:uiPriority w:val="73"/>
    <w:semiHidden/>
    <w:rsid w:val="00573B2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73B2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73B2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73B2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73B2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73B2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73B2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73B2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73B2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73B2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73B2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73B2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73B2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73B2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73B2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73B2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73B2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73B2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73B2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73B2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73B2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573B2C"/>
    <w:rPr>
      <w:sz w:val="16"/>
      <w:szCs w:val="16"/>
    </w:rPr>
  </w:style>
  <w:style w:type="paragraph" w:styleId="CommentText">
    <w:name w:val="annotation text"/>
    <w:basedOn w:val="Normal"/>
    <w:link w:val="CommentTextChar"/>
    <w:uiPriority w:val="98"/>
    <w:semiHidden/>
    <w:rsid w:val="00573B2C"/>
    <w:rPr>
      <w:sz w:val="20"/>
      <w:szCs w:val="20"/>
    </w:rPr>
  </w:style>
  <w:style w:type="character" w:customStyle="1" w:styleId="CommentTextChar">
    <w:name w:val="Comment Text Char"/>
    <w:basedOn w:val="DefaultParagraphFont"/>
    <w:link w:val="CommentText"/>
    <w:uiPriority w:val="98"/>
    <w:semiHidden/>
    <w:rsid w:val="00573B2C"/>
    <w:rPr>
      <w:sz w:val="20"/>
      <w:szCs w:val="20"/>
      <w:lang w:val="en-GB"/>
    </w:rPr>
  </w:style>
  <w:style w:type="paragraph" w:styleId="CommentSubject">
    <w:name w:val="annotation subject"/>
    <w:basedOn w:val="CommentText"/>
    <w:next w:val="CommentText"/>
    <w:link w:val="CommentSubjectChar"/>
    <w:uiPriority w:val="98"/>
    <w:semiHidden/>
    <w:rsid w:val="00573B2C"/>
    <w:rPr>
      <w:b/>
      <w:bCs/>
    </w:rPr>
  </w:style>
  <w:style w:type="character" w:customStyle="1" w:styleId="CommentSubjectChar">
    <w:name w:val="Comment Subject Char"/>
    <w:basedOn w:val="CommentTextChar"/>
    <w:link w:val="CommentSubject"/>
    <w:uiPriority w:val="98"/>
    <w:semiHidden/>
    <w:rsid w:val="00573B2C"/>
    <w:rPr>
      <w:b/>
      <w:bCs/>
      <w:sz w:val="20"/>
      <w:szCs w:val="20"/>
      <w:lang w:val="en-GB"/>
    </w:rPr>
  </w:style>
  <w:style w:type="table" w:styleId="DarkList">
    <w:name w:val="Dark List"/>
    <w:basedOn w:val="TableNormal"/>
    <w:uiPriority w:val="70"/>
    <w:semiHidden/>
    <w:rsid w:val="00573B2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73B2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73B2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73B2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73B2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73B2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73B2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573B2C"/>
  </w:style>
  <w:style w:type="character" w:customStyle="1" w:styleId="DateChar">
    <w:name w:val="Date Char"/>
    <w:basedOn w:val="DefaultParagraphFont"/>
    <w:link w:val="Date"/>
    <w:uiPriority w:val="98"/>
    <w:semiHidden/>
    <w:rsid w:val="00573B2C"/>
    <w:rPr>
      <w:sz w:val="24"/>
      <w:szCs w:val="24"/>
      <w:lang w:val="en-GB"/>
    </w:rPr>
  </w:style>
  <w:style w:type="paragraph" w:styleId="DocumentMap">
    <w:name w:val="Document Map"/>
    <w:basedOn w:val="Normal"/>
    <w:link w:val="DocumentMapChar"/>
    <w:uiPriority w:val="98"/>
    <w:semiHidden/>
    <w:rsid w:val="00573B2C"/>
    <w:rPr>
      <w:rFonts w:ascii="Tahoma" w:hAnsi="Tahoma" w:cs="Tahoma"/>
      <w:sz w:val="16"/>
      <w:szCs w:val="16"/>
    </w:rPr>
  </w:style>
  <w:style w:type="character" w:customStyle="1" w:styleId="DocumentMapChar">
    <w:name w:val="Document Map Char"/>
    <w:basedOn w:val="DefaultParagraphFont"/>
    <w:link w:val="DocumentMap"/>
    <w:uiPriority w:val="98"/>
    <w:semiHidden/>
    <w:rsid w:val="00573B2C"/>
    <w:rPr>
      <w:rFonts w:ascii="Tahoma" w:hAnsi="Tahoma" w:cs="Tahoma"/>
      <w:sz w:val="16"/>
      <w:szCs w:val="16"/>
      <w:lang w:val="en-GB"/>
    </w:rPr>
  </w:style>
  <w:style w:type="paragraph" w:styleId="E-mailSignature">
    <w:name w:val="E-mail Signature"/>
    <w:basedOn w:val="Normal"/>
    <w:link w:val="E-mailSignatureChar"/>
    <w:uiPriority w:val="98"/>
    <w:semiHidden/>
    <w:rsid w:val="00573B2C"/>
  </w:style>
  <w:style w:type="character" w:customStyle="1" w:styleId="E-mailSignatureChar">
    <w:name w:val="E-mail Signature Char"/>
    <w:basedOn w:val="DefaultParagraphFont"/>
    <w:link w:val="E-mailSignature"/>
    <w:uiPriority w:val="98"/>
    <w:semiHidden/>
    <w:rsid w:val="00573B2C"/>
    <w:rPr>
      <w:sz w:val="24"/>
      <w:szCs w:val="24"/>
      <w:lang w:val="en-GB"/>
    </w:rPr>
  </w:style>
  <w:style w:type="character" w:styleId="EndnoteReference">
    <w:name w:val="endnote reference"/>
    <w:basedOn w:val="DefaultParagraphFont"/>
    <w:uiPriority w:val="98"/>
    <w:semiHidden/>
    <w:rsid w:val="00573B2C"/>
    <w:rPr>
      <w:vertAlign w:val="superscript"/>
    </w:rPr>
  </w:style>
  <w:style w:type="paragraph" w:styleId="EndnoteText">
    <w:name w:val="endnote text"/>
    <w:basedOn w:val="Normal"/>
    <w:link w:val="EndnoteTextChar"/>
    <w:uiPriority w:val="98"/>
    <w:semiHidden/>
    <w:rsid w:val="00573B2C"/>
    <w:rPr>
      <w:sz w:val="20"/>
      <w:szCs w:val="20"/>
    </w:rPr>
  </w:style>
  <w:style w:type="character" w:customStyle="1" w:styleId="EndnoteTextChar">
    <w:name w:val="Endnote Text Char"/>
    <w:basedOn w:val="DefaultParagraphFont"/>
    <w:link w:val="EndnoteText"/>
    <w:uiPriority w:val="98"/>
    <w:semiHidden/>
    <w:rsid w:val="00573B2C"/>
    <w:rPr>
      <w:sz w:val="20"/>
      <w:szCs w:val="20"/>
      <w:lang w:val="en-GB"/>
    </w:rPr>
  </w:style>
  <w:style w:type="paragraph" w:styleId="EnvelopeAddress">
    <w:name w:val="envelope address"/>
    <w:basedOn w:val="Normal"/>
    <w:uiPriority w:val="98"/>
    <w:semiHidden/>
    <w:rsid w:val="00573B2C"/>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573B2C"/>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573B2C"/>
    <w:rPr>
      <w:color w:val="7030A0" w:themeColor="followedHyperlink"/>
      <w:u w:val="single"/>
    </w:rPr>
  </w:style>
  <w:style w:type="character" w:styleId="HTMLAcronym">
    <w:name w:val="HTML Acronym"/>
    <w:basedOn w:val="DefaultParagraphFont"/>
    <w:uiPriority w:val="98"/>
    <w:semiHidden/>
    <w:rsid w:val="00573B2C"/>
  </w:style>
  <w:style w:type="paragraph" w:styleId="HTMLAddress">
    <w:name w:val="HTML Address"/>
    <w:basedOn w:val="Normal"/>
    <w:link w:val="HTMLAddressChar"/>
    <w:uiPriority w:val="98"/>
    <w:semiHidden/>
    <w:rsid w:val="00573B2C"/>
    <w:rPr>
      <w:i/>
      <w:iCs/>
    </w:rPr>
  </w:style>
  <w:style w:type="character" w:customStyle="1" w:styleId="HTMLAddressChar">
    <w:name w:val="HTML Address Char"/>
    <w:basedOn w:val="DefaultParagraphFont"/>
    <w:link w:val="HTMLAddress"/>
    <w:uiPriority w:val="98"/>
    <w:semiHidden/>
    <w:rsid w:val="00573B2C"/>
    <w:rPr>
      <w:i/>
      <w:iCs/>
      <w:sz w:val="24"/>
      <w:szCs w:val="24"/>
      <w:lang w:val="en-GB"/>
    </w:rPr>
  </w:style>
  <w:style w:type="character" w:styleId="HTMLCite">
    <w:name w:val="HTML Cite"/>
    <w:basedOn w:val="DefaultParagraphFont"/>
    <w:uiPriority w:val="98"/>
    <w:semiHidden/>
    <w:rsid w:val="00573B2C"/>
    <w:rPr>
      <w:i/>
      <w:iCs/>
    </w:rPr>
  </w:style>
  <w:style w:type="character" w:styleId="HTMLCode">
    <w:name w:val="HTML Code"/>
    <w:basedOn w:val="DefaultParagraphFont"/>
    <w:uiPriority w:val="98"/>
    <w:semiHidden/>
    <w:rsid w:val="00573B2C"/>
    <w:rPr>
      <w:rFonts w:ascii="Consolas" w:hAnsi="Consolas" w:cs="Consolas"/>
      <w:sz w:val="20"/>
      <w:szCs w:val="20"/>
    </w:rPr>
  </w:style>
  <w:style w:type="character" w:styleId="HTMLDefinition">
    <w:name w:val="HTML Definition"/>
    <w:basedOn w:val="DefaultParagraphFont"/>
    <w:uiPriority w:val="98"/>
    <w:semiHidden/>
    <w:rsid w:val="00573B2C"/>
    <w:rPr>
      <w:i/>
      <w:iCs/>
    </w:rPr>
  </w:style>
  <w:style w:type="character" w:styleId="HTMLKeyboard">
    <w:name w:val="HTML Keyboard"/>
    <w:basedOn w:val="DefaultParagraphFont"/>
    <w:uiPriority w:val="98"/>
    <w:semiHidden/>
    <w:rsid w:val="00573B2C"/>
    <w:rPr>
      <w:rFonts w:ascii="Consolas" w:hAnsi="Consolas" w:cs="Consolas"/>
      <w:sz w:val="20"/>
      <w:szCs w:val="20"/>
    </w:rPr>
  </w:style>
  <w:style w:type="paragraph" w:styleId="HTMLPreformatted">
    <w:name w:val="HTML Preformatted"/>
    <w:basedOn w:val="Normal"/>
    <w:link w:val="HTMLPreformattedChar"/>
    <w:uiPriority w:val="98"/>
    <w:semiHidden/>
    <w:rsid w:val="00573B2C"/>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573B2C"/>
    <w:rPr>
      <w:rFonts w:ascii="Consolas" w:hAnsi="Consolas" w:cs="Consolas"/>
      <w:sz w:val="20"/>
      <w:szCs w:val="20"/>
      <w:lang w:val="en-GB"/>
    </w:rPr>
  </w:style>
  <w:style w:type="character" w:styleId="HTMLSample">
    <w:name w:val="HTML Sample"/>
    <w:basedOn w:val="DefaultParagraphFont"/>
    <w:uiPriority w:val="98"/>
    <w:semiHidden/>
    <w:rsid w:val="00573B2C"/>
    <w:rPr>
      <w:rFonts w:ascii="Consolas" w:hAnsi="Consolas" w:cs="Consolas"/>
      <w:sz w:val="24"/>
      <w:szCs w:val="24"/>
    </w:rPr>
  </w:style>
  <w:style w:type="character" w:styleId="HTMLTypewriter">
    <w:name w:val="HTML Typewriter"/>
    <w:basedOn w:val="DefaultParagraphFont"/>
    <w:uiPriority w:val="98"/>
    <w:semiHidden/>
    <w:rsid w:val="00573B2C"/>
    <w:rPr>
      <w:rFonts w:ascii="Consolas" w:hAnsi="Consolas" w:cs="Consolas"/>
      <w:sz w:val="20"/>
      <w:szCs w:val="20"/>
    </w:rPr>
  </w:style>
  <w:style w:type="character" w:styleId="HTMLVariable">
    <w:name w:val="HTML Variable"/>
    <w:basedOn w:val="DefaultParagraphFont"/>
    <w:uiPriority w:val="98"/>
    <w:semiHidden/>
    <w:rsid w:val="00573B2C"/>
    <w:rPr>
      <w:i/>
      <w:iCs/>
    </w:rPr>
  </w:style>
  <w:style w:type="paragraph" w:styleId="Index1">
    <w:name w:val="index 1"/>
    <w:basedOn w:val="Normal"/>
    <w:next w:val="Normal"/>
    <w:autoRedefine/>
    <w:uiPriority w:val="98"/>
    <w:semiHidden/>
    <w:rsid w:val="00573B2C"/>
    <w:pPr>
      <w:ind w:left="240" w:hanging="240"/>
    </w:pPr>
  </w:style>
  <w:style w:type="paragraph" w:styleId="Index2">
    <w:name w:val="index 2"/>
    <w:basedOn w:val="Normal"/>
    <w:next w:val="Normal"/>
    <w:autoRedefine/>
    <w:uiPriority w:val="98"/>
    <w:semiHidden/>
    <w:rsid w:val="00573B2C"/>
    <w:pPr>
      <w:ind w:left="480" w:hanging="240"/>
    </w:pPr>
  </w:style>
  <w:style w:type="paragraph" w:styleId="Index3">
    <w:name w:val="index 3"/>
    <w:basedOn w:val="Normal"/>
    <w:next w:val="Normal"/>
    <w:autoRedefine/>
    <w:uiPriority w:val="98"/>
    <w:semiHidden/>
    <w:rsid w:val="00573B2C"/>
    <w:pPr>
      <w:ind w:left="720" w:hanging="240"/>
    </w:pPr>
  </w:style>
  <w:style w:type="paragraph" w:styleId="Index4">
    <w:name w:val="index 4"/>
    <w:basedOn w:val="Normal"/>
    <w:next w:val="Normal"/>
    <w:autoRedefine/>
    <w:uiPriority w:val="98"/>
    <w:semiHidden/>
    <w:rsid w:val="00573B2C"/>
    <w:pPr>
      <w:ind w:left="960" w:hanging="240"/>
    </w:pPr>
  </w:style>
  <w:style w:type="paragraph" w:styleId="Index5">
    <w:name w:val="index 5"/>
    <w:basedOn w:val="Normal"/>
    <w:next w:val="Normal"/>
    <w:autoRedefine/>
    <w:uiPriority w:val="98"/>
    <w:semiHidden/>
    <w:rsid w:val="00573B2C"/>
    <w:pPr>
      <w:ind w:left="1200" w:hanging="240"/>
    </w:pPr>
  </w:style>
  <w:style w:type="paragraph" w:styleId="Index6">
    <w:name w:val="index 6"/>
    <w:basedOn w:val="Normal"/>
    <w:next w:val="Normal"/>
    <w:autoRedefine/>
    <w:uiPriority w:val="98"/>
    <w:semiHidden/>
    <w:rsid w:val="00573B2C"/>
    <w:pPr>
      <w:ind w:left="1440" w:hanging="240"/>
    </w:pPr>
  </w:style>
  <w:style w:type="paragraph" w:styleId="Index7">
    <w:name w:val="index 7"/>
    <w:basedOn w:val="Normal"/>
    <w:next w:val="Normal"/>
    <w:autoRedefine/>
    <w:uiPriority w:val="98"/>
    <w:semiHidden/>
    <w:rsid w:val="00573B2C"/>
    <w:pPr>
      <w:ind w:left="1680" w:hanging="240"/>
    </w:pPr>
  </w:style>
  <w:style w:type="paragraph" w:styleId="Index8">
    <w:name w:val="index 8"/>
    <w:basedOn w:val="Normal"/>
    <w:next w:val="Normal"/>
    <w:autoRedefine/>
    <w:uiPriority w:val="98"/>
    <w:semiHidden/>
    <w:rsid w:val="00573B2C"/>
    <w:pPr>
      <w:ind w:left="1920" w:hanging="240"/>
    </w:pPr>
  </w:style>
  <w:style w:type="paragraph" w:styleId="Index9">
    <w:name w:val="index 9"/>
    <w:basedOn w:val="Normal"/>
    <w:next w:val="Normal"/>
    <w:autoRedefine/>
    <w:uiPriority w:val="98"/>
    <w:semiHidden/>
    <w:rsid w:val="00573B2C"/>
    <w:pPr>
      <w:ind w:left="2160" w:hanging="240"/>
    </w:pPr>
  </w:style>
  <w:style w:type="paragraph" w:styleId="IndexHeading">
    <w:name w:val="index heading"/>
    <w:basedOn w:val="Normal"/>
    <w:next w:val="Index1"/>
    <w:uiPriority w:val="98"/>
    <w:semiHidden/>
    <w:rsid w:val="00573B2C"/>
    <w:rPr>
      <w:rFonts w:asciiTheme="majorHAnsi" w:eastAsiaTheme="majorEastAsia" w:hAnsiTheme="majorHAnsi" w:cstheme="majorBidi"/>
      <w:b/>
      <w:bCs/>
    </w:rPr>
  </w:style>
  <w:style w:type="table" w:styleId="LightGrid">
    <w:name w:val="Light Grid"/>
    <w:basedOn w:val="TableNormal"/>
    <w:uiPriority w:val="62"/>
    <w:semiHidden/>
    <w:rsid w:val="00573B2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73B2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73B2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73B2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73B2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73B2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73B2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73B2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73B2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73B2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73B2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73B2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73B2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73B2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73B2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73B2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73B2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73B2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73B2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73B2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73B2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573B2C"/>
  </w:style>
  <w:style w:type="paragraph" w:styleId="List">
    <w:name w:val="List"/>
    <w:basedOn w:val="Normal"/>
    <w:uiPriority w:val="98"/>
    <w:semiHidden/>
    <w:rsid w:val="00573B2C"/>
    <w:pPr>
      <w:ind w:left="283" w:hanging="283"/>
      <w:contextualSpacing/>
    </w:pPr>
  </w:style>
  <w:style w:type="paragraph" w:styleId="List2">
    <w:name w:val="List 2"/>
    <w:basedOn w:val="Normal"/>
    <w:uiPriority w:val="98"/>
    <w:semiHidden/>
    <w:rsid w:val="00573B2C"/>
    <w:pPr>
      <w:ind w:left="566" w:hanging="283"/>
      <w:contextualSpacing/>
    </w:pPr>
  </w:style>
  <w:style w:type="paragraph" w:styleId="List3">
    <w:name w:val="List 3"/>
    <w:basedOn w:val="Normal"/>
    <w:uiPriority w:val="98"/>
    <w:semiHidden/>
    <w:rsid w:val="00573B2C"/>
    <w:pPr>
      <w:ind w:left="849" w:hanging="283"/>
      <w:contextualSpacing/>
    </w:pPr>
  </w:style>
  <w:style w:type="paragraph" w:styleId="List4">
    <w:name w:val="List 4"/>
    <w:basedOn w:val="Normal"/>
    <w:uiPriority w:val="98"/>
    <w:semiHidden/>
    <w:rsid w:val="00573B2C"/>
    <w:pPr>
      <w:ind w:left="1132" w:hanging="283"/>
      <w:contextualSpacing/>
    </w:pPr>
  </w:style>
  <w:style w:type="paragraph" w:styleId="List5">
    <w:name w:val="List 5"/>
    <w:basedOn w:val="Normal"/>
    <w:uiPriority w:val="98"/>
    <w:semiHidden/>
    <w:rsid w:val="00573B2C"/>
    <w:pPr>
      <w:ind w:left="1415" w:hanging="283"/>
      <w:contextualSpacing/>
    </w:pPr>
  </w:style>
  <w:style w:type="paragraph" w:styleId="ListBullet2">
    <w:name w:val="List Bullet 2"/>
    <w:basedOn w:val="Normal"/>
    <w:uiPriority w:val="98"/>
    <w:semiHidden/>
    <w:rsid w:val="00573B2C"/>
    <w:pPr>
      <w:numPr>
        <w:numId w:val="12"/>
      </w:numPr>
      <w:contextualSpacing/>
    </w:pPr>
  </w:style>
  <w:style w:type="paragraph" w:styleId="ListBullet4">
    <w:name w:val="List Bullet 4"/>
    <w:basedOn w:val="Normal"/>
    <w:uiPriority w:val="98"/>
    <w:semiHidden/>
    <w:rsid w:val="00573B2C"/>
    <w:pPr>
      <w:numPr>
        <w:numId w:val="14"/>
      </w:numPr>
      <w:contextualSpacing/>
    </w:pPr>
  </w:style>
  <w:style w:type="paragraph" w:styleId="ListBullet5">
    <w:name w:val="List Bullet 5"/>
    <w:basedOn w:val="Normal"/>
    <w:uiPriority w:val="98"/>
    <w:semiHidden/>
    <w:rsid w:val="00573B2C"/>
    <w:pPr>
      <w:numPr>
        <w:numId w:val="15"/>
      </w:numPr>
      <w:contextualSpacing/>
    </w:pPr>
  </w:style>
  <w:style w:type="paragraph" w:styleId="ListContinue">
    <w:name w:val="List Continue"/>
    <w:basedOn w:val="Normal"/>
    <w:uiPriority w:val="98"/>
    <w:semiHidden/>
    <w:rsid w:val="00573B2C"/>
    <w:pPr>
      <w:spacing w:after="120"/>
      <w:ind w:left="283"/>
      <w:contextualSpacing/>
    </w:pPr>
  </w:style>
  <w:style w:type="paragraph" w:styleId="ListContinue2">
    <w:name w:val="List Continue 2"/>
    <w:basedOn w:val="Normal"/>
    <w:uiPriority w:val="98"/>
    <w:semiHidden/>
    <w:rsid w:val="00573B2C"/>
    <w:pPr>
      <w:spacing w:after="120"/>
      <w:ind w:left="566"/>
      <w:contextualSpacing/>
    </w:pPr>
  </w:style>
  <w:style w:type="paragraph" w:styleId="ListContinue3">
    <w:name w:val="List Continue 3"/>
    <w:basedOn w:val="Normal"/>
    <w:uiPriority w:val="98"/>
    <w:semiHidden/>
    <w:rsid w:val="00573B2C"/>
    <w:pPr>
      <w:spacing w:after="120"/>
      <w:ind w:left="849"/>
      <w:contextualSpacing/>
    </w:pPr>
  </w:style>
  <w:style w:type="paragraph" w:styleId="ListContinue4">
    <w:name w:val="List Continue 4"/>
    <w:basedOn w:val="Normal"/>
    <w:uiPriority w:val="98"/>
    <w:semiHidden/>
    <w:rsid w:val="00573B2C"/>
    <w:pPr>
      <w:spacing w:after="120"/>
      <w:ind w:left="1132"/>
      <w:contextualSpacing/>
    </w:pPr>
  </w:style>
  <w:style w:type="paragraph" w:styleId="ListContinue5">
    <w:name w:val="List Continue 5"/>
    <w:basedOn w:val="Normal"/>
    <w:uiPriority w:val="98"/>
    <w:semiHidden/>
    <w:rsid w:val="00573B2C"/>
    <w:pPr>
      <w:spacing w:after="120"/>
      <w:ind w:left="1415"/>
      <w:contextualSpacing/>
    </w:pPr>
  </w:style>
  <w:style w:type="paragraph" w:styleId="ListNumber">
    <w:name w:val="List Number"/>
    <w:basedOn w:val="Normal"/>
    <w:uiPriority w:val="98"/>
    <w:semiHidden/>
    <w:rsid w:val="00573B2C"/>
    <w:pPr>
      <w:numPr>
        <w:numId w:val="16"/>
      </w:numPr>
      <w:contextualSpacing/>
    </w:pPr>
  </w:style>
  <w:style w:type="paragraph" w:styleId="ListNumber2">
    <w:name w:val="List Number 2"/>
    <w:basedOn w:val="Normal"/>
    <w:uiPriority w:val="98"/>
    <w:semiHidden/>
    <w:rsid w:val="00573B2C"/>
    <w:pPr>
      <w:numPr>
        <w:numId w:val="17"/>
      </w:numPr>
      <w:contextualSpacing/>
    </w:pPr>
  </w:style>
  <w:style w:type="paragraph" w:styleId="ListNumber3">
    <w:name w:val="List Number 3"/>
    <w:basedOn w:val="Normal"/>
    <w:uiPriority w:val="98"/>
    <w:semiHidden/>
    <w:rsid w:val="00573B2C"/>
    <w:pPr>
      <w:numPr>
        <w:numId w:val="18"/>
      </w:numPr>
      <w:contextualSpacing/>
    </w:pPr>
  </w:style>
  <w:style w:type="paragraph" w:styleId="ListNumber4">
    <w:name w:val="List Number 4"/>
    <w:basedOn w:val="Normal"/>
    <w:uiPriority w:val="98"/>
    <w:semiHidden/>
    <w:rsid w:val="00573B2C"/>
    <w:pPr>
      <w:numPr>
        <w:numId w:val="19"/>
      </w:numPr>
      <w:contextualSpacing/>
    </w:pPr>
  </w:style>
  <w:style w:type="paragraph" w:styleId="ListNumber5">
    <w:name w:val="List Number 5"/>
    <w:basedOn w:val="Normal"/>
    <w:uiPriority w:val="98"/>
    <w:semiHidden/>
    <w:rsid w:val="00573B2C"/>
    <w:pPr>
      <w:numPr>
        <w:numId w:val="20"/>
      </w:numPr>
      <w:contextualSpacing/>
    </w:pPr>
  </w:style>
  <w:style w:type="paragraph" w:styleId="MacroText">
    <w:name w:val="macro"/>
    <w:link w:val="MacroTextChar"/>
    <w:uiPriority w:val="98"/>
    <w:semiHidden/>
    <w:rsid w:val="00573B2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573B2C"/>
    <w:rPr>
      <w:rFonts w:ascii="Consolas" w:eastAsiaTheme="minorEastAsia" w:hAnsi="Consolas" w:cs="Consolas"/>
      <w:sz w:val="20"/>
      <w:szCs w:val="20"/>
    </w:rPr>
  </w:style>
  <w:style w:type="table" w:styleId="MediumGrid1">
    <w:name w:val="Medium Grid 1"/>
    <w:basedOn w:val="TableNormal"/>
    <w:uiPriority w:val="67"/>
    <w:semiHidden/>
    <w:rsid w:val="00573B2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73B2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73B2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73B2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73B2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73B2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73B2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73B2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73B2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73B2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73B2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73B2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73B2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73B2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73B2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73B2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73B2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73B2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73B2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73B2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73B2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73B2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73B2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73B2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73B2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73B2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73B2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73B2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73B2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73B2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73B2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73B2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73B2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73B2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73B2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73B2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73B2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73B2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73B2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73B2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73B2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73B2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73B2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73B2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73B2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73B2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73B2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73B2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73B2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573B2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573B2C"/>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573B2C"/>
    <w:rPr>
      <w:rFonts w:ascii="Times New Roman" w:hAnsi="Times New Roman" w:cs="Times New Roman"/>
    </w:rPr>
  </w:style>
  <w:style w:type="paragraph" w:styleId="NormalIndent">
    <w:name w:val="Normal Indent"/>
    <w:basedOn w:val="Normal"/>
    <w:uiPriority w:val="98"/>
    <w:semiHidden/>
    <w:rsid w:val="00573B2C"/>
    <w:pPr>
      <w:ind w:left="720"/>
    </w:pPr>
  </w:style>
  <w:style w:type="paragraph" w:styleId="NoteHeading">
    <w:name w:val="Note Heading"/>
    <w:basedOn w:val="Normal"/>
    <w:next w:val="Normal"/>
    <w:link w:val="NoteHeadingChar"/>
    <w:uiPriority w:val="98"/>
    <w:semiHidden/>
    <w:rsid w:val="00573B2C"/>
  </w:style>
  <w:style w:type="character" w:customStyle="1" w:styleId="NoteHeadingChar">
    <w:name w:val="Note Heading Char"/>
    <w:basedOn w:val="DefaultParagraphFont"/>
    <w:link w:val="NoteHeading"/>
    <w:uiPriority w:val="98"/>
    <w:semiHidden/>
    <w:rsid w:val="00573B2C"/>
    <w:rPr>
      <w:sz w:val="24"/>
      <w:szCs w:val="24"/>
      <w:lang w:val="en-GB"/>
    </w:rPr>
  </w:style>
  <w:style w:type="character" w:styleId="PlaceholderText">
    <w:name w:val="Placeholder Text"/>
    <w:basedOn w:val="DefaultParagraphFont"/>
    <w:uiPriority w:val="98"/>
    <w:semiHidden/>
    <w:rsid w:val="00573B2C"/>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573B2C"/>
    <w:rPr>
      <w:rFonts w:ascii="Consolas" w:hAnsi="Consolas" w:cs="Consolas"/>
      <w:sz w:val="21"/>
      <w:szCs w:val="21"/>
    </w:rPr>
  </w:style>
  <w:style w:type="character" w:customStyle="1" w:styleId="PlainTextChar">
    <w:name w:val="Plain Text Char"/>
    <w:basedOn w:val="DefaultParagraphFont"/>
    <w:link w:val="PlainText"/>
    <w:uiPriority w:val="98"/>
    <w:semiHidden/>
    <w:rsid w:val="00573B2C"/>
    <w:rPr>
      <w:rFonts w:ascii="Consolas" w:hAnsi="Consolas" w:cs="Consolas"/>
      <w:sz w:val="21"/>
      <w:szCs w:val="21"/>
      <w:lang w:val="en-GB"/>
    </w:rPr>
  </w:style>
  <w:style w:type="paragraph" w:styleId="Salutation">
    <w:name w:val="Salutation"/>
    <w:basedOn w:val="Normal"/>
    <w:next w:val="Normal"/>
    <w:link w:val="SalutationChar"/>
    <w:uiPriority w:val="98"/>
    <w:semiHidden/>
    <w:rsid w:val="00573B2C"/>
  </w:style>
  <w:style w:type="character" w:customStyle="1" w:styleId="SalutationChar">
    <w:name w:val="Salutation Char"/>
    <w:basedOn w:val="DefaultParagraphFont"/>
    <w:link w:val="Salutation"/>
    <w:uiPriority w:val="98"/>
    <w:semiHidden/>
    <w:rsid w:val="00573B2C"/>
    <w:rPr>
      <w:sz w:val="24"/>
      <w:szCs w:val="24"/>
      <w:lang w:val="en-GB"/>
    </w:rPr>
  </w:style>
  <w:style w:type="paragraph" w:styleId="Signature">
    <w:name w:val="Signature"/>
    <w:basedOn w:val="Normal"/>
    <w:link w:val="SignatureChar"/>
    <w:uiPriority w:val="98"/>
    <w:semiHidden/>
    <w:rsid w:val="00573B2C"/>
    <w:pPr>
      <w:ind w:left="4252"/>
    </w:pPr>
  </w:style>
  <w:style w:type="character" w:customStyle="1" w:styleId="SignatureChar">
    <w:name w:val="Signature Char"/>
    <w:basedOn w:val="DefaultParagraphFont"/>
    <w:link w:val="Signature"/>
    <w:uiPriority w:val="98"/>
    <w:semiHidden/>
    <w:rsid w:val="00573B2C"/>
    <w:rPr>
      <w:sz w:val="24"/>
      <w:szCs w:val="24"/>
      <w:lang w:val="en-GB"/>
    </w:rPr>
  </w:style>
  <w:style w:type="table" w:styleId="Table3Deffects1">
    <w:name w:val="Table 3D effects 1"/>
    <w:basedOn w:val="TableNormal"/>
    <w:uiPriority w:val="99"/>
    <w:semiHidden/>
    <w:unhideWhenUsed/>
    <w:rsid w:val="00573B2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B2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B2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3B2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B2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B2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B2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3B2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B2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B2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3B2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B2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B2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B2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B2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3B2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3B2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3B2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B2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B2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B2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B2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B2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B2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B2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73B2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B2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B2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B2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B2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B2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B2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B2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573B2C"/>
    <w:pPr>
      <w:ind w:left="240" w:hanging="240"/>
    </w:pPr>
  </w:style>
  <w:style w:type="paragraph" w:styleId="TableofFigures">
    <w:name w:val="table of figures"/>
    <w:basedOn w:val="Normal"/>
    <w:next w:val="Normal"/>
    <w:uiPriority w:val="98"/>
    <w:semiHidden/>
    <w:rsid w:val="00573B2C"/>
  </w:style>
  <w:style w:type="table" w:styleId="TableProfessional">
    <w:name w:val="Table Professional"/>
    <w:basedOn w:val="TableNormal"/>
    <w:uiPriority w:val="99"/>
    <w:semiHidden/>
    <w:unhideWhenUsed/>
    <w:rsid w:val="00573B2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3B2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B2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B2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3B2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B2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3B2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3B2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B2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B2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573B2C"/>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573B2C"/>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573B2C"/>
    <w:pPr>
      <w:spacing w:after="100"/>
      <w:ind w:left="1680"/>
    </w:pPr>
  </w:style>
  <w:style w:type="paragraph" w:styleId="TOC9">
    <w:name w:val="toc 9"/>
    <w:basedOn w:val="Normal"/>
    <w:next w:val="Normal"/>
    <w:autoRedefine/>
    <w:uiPriority w:val="98"/>
    <w:semiHidden/>
    <w:rsid w:val="00573B2C"/>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573B2C"/>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573B2C"/>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573B2C"/>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573B2C"/>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573B2C"/>
    <w:pPr>
      <w:numPr>
        <w:numId w:val="7"/>
      </w:numPr>
      <w:spacing w:before="60" w:after="60"/>
    </w:pPr>
  </w:style>
  <w:style w:type="paragraph" w:customStyle="1" w:styleId="ECHRBullet2">
    <w:name w:val="ECHR_Bullet_2"/>
    <w:aliases w:val="_Bul_2"/>
    <w:basedOn w:val="ECHRBullet1"/>
    <w:uiPriority w:val="23"/>
    <w:semiHidden/>
    <w:rsid w:val="00573B2C"/>
    <w:pPr>
      <w:numPr>
        <w:ilvl w:val="1"/>
      </w:numPr>
    </w:pPr>
  </w:style>
  <w:style w:type="paragraph" w:customStyle="1" w:styleId="ECHRBullet3">
    <w:name w:val="ECHR_Bullet_3"/>
    <w:aliases w:val="_Bul_3"/>
    <w:basedOn w:val="ECHRBullet2"/>
    <w:uiPriority w:val="23"/>
    <w:semiHidden/>
    <w:rsid w:val="00573B2C"/>
    <w:pPr>
      <w:numPr>
        <w:ilvl w:val="2"/>
      </w:numPr>
    </w:pPr>
  </w:style>
  <w:style w:type="paragraph" w:customStyle="1" w:styleId="ECHRBullet4">
    <w:name w:val="ECHR_Bullet_4"/>
    <w:aliases w:val="_Bul_4"/>
    <w:basedOn w:val="ECHRBullet3"/>
    <w:uiPriority w:val="23"/>
    <w:semiHidden/>
    <w:rsid w:val="00573B2C"/>
    <w:pPr>
      <w:numPr>
        <w:ilvl w:val="3"/>
      </w:numPr>
    </w:pPr>
  </w:style>
  <w:style w:type="paragraph" w:customStyle="1" w:styleId="ECHRConfidential">
    <w:name w:val="ECHR_Confidential"/>
    <w:aliases w:val="_Confidential"/>
    <w:basedOn w:val="Normal"/>
    <w:next w:val="Normal"/>
    <w:uiPriority w:val="42"/>
    <w:semiHidden/>
    <w:qFormat/>
    <w:rsid w:val="00573B2C"/>
    <w:pPr>
      <w:jc w:val="right"/>
    </w:pPr>
    <w:rPr>
      <w:color w:val="C00000"/>
      <w:sz w:val="20"/>
    </w:rPr>
  </w:style>
  <w:style w:type="paragraph" w:customStyle="1" w:styleId="ECHRDecisionBody">
    <w:name w:val="ECHR_Decision_Body"/>
    <w:aliases w:val="_Decision_Body"/>
    <w:basedOn w:val="NormalJustified"/>
    <w:uiPriority w:val="54"/>
    <w:semiHidden/>
    <w:rsid w:val="00573B2C"/>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573B2C"/>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573B2C"/>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573B2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573B2C"/>
    <w:pPr>
      <w:jc w:val="right"/>
    </w:pPr>
    <w:rPr>
      <w:sz w:val="20"/>
    </w:rPr>
  </w:style>
  <w:style w:type="paragraph" w:customStyle="1" w:styleId="ECHRHeaderRefIt">
    <w:name w:val="ECHR_Header_Ref_It"/>
    <w:aliases w:val="_Ref_Ital"/>
    <w:basedOn w:val="Normal"/>
    <w:next w:val="ECHRHeaderDate"/>
    <w:uiPriority w:val="43"/>
    <w:semiHidden/>
    <w:qFormat/>
    <w:rsid w:val="00573B2C"/>
    <w:pPr>
      <w:jc w:val="right"/>
    </w:pPr>
    <w:rPr>
      <w:i/>
      <w:sz w:val="20"/>
    </w:rPr>
  </w:style>
  <w:style w:type="paragraph" w:customStyle="1" w:styleId="ECHRHeading9">
    <w:name w:val="ECHR_Heading_9"/>
    <w:aliases w:val="_Head_9"/>
    <w:basedOn w:val="Heading9"/>
    <w:uiPriority w:val="17"/>
    <w:semiHidden/>
    <w:rsid w:val="00573B2C"/>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573B2C"/>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573B2C"/>
    <w:pPr>
      <w:numPr>
        <w:numId w:val="8"/>
      </w:numPr>
      <w:spacing w:before="60" w:after="60"/>
    </w:pPr>
  </w:style>
  <w:style w:type="paragraph" w:customStyle="1" w:styleId="ECHRNumberedList2">
    <w:name w:val="ECHR_Numbered_List_2"/>
    <w:aliases w:val="_Num_2"/>
    <w:basedOn w:val="ECHRNumberedList1"/>
    <w:uiPriority w:val="23"/>
    <w:semiHidden/>
    <w:rsid w:val="00573B2C"/>
    <w:pPr>
      <w:numPr>
        <w:ilvl w:val="1"/>
      </w:numPr>
    </w:pPr>
  </w:style>
  <w:style w:type="paragraph" w:customStyle="1" w:styleId="ECHRNumberedList3">
    <w:name w:val="ECHR_Numbered_List_3"/>
    <w:aliases w:val="_Num_3"/>
    <w:basedOn w:val="ECHRNumberedList2"/>
    <w:uiPriority w:val="23"/>
    <w:semiHidden/>
    <w:rsid w:val="00573B2C"/>
    <w:pPr>
      <w:numPr>
        <w:ilvl w:val="2"/>
      </w:numPr>
    </w:pPr>
  </w:style>
  <w:style w:type="paragraph" w:customStyle="1" w:styleId="ECHRParaHanging">
    <w:name w:val="ECHR_Para_Hanging"/>
    <w:aliases w:val="_Hanging"/>
    <w:basedOn w:val="NormalJustified"/>
    <w:uiPriority w:val="8"/>
    <w:semiHidden/>
    <w:qFormat/>
    <w:rsid w:val="00573B2C"/>
    <w:pPr>
      <w:ind w:left="567" w:hanging="567"/>
    </w:pPr>
  </w:style>
  <w:style w:type="paragraph" w:customStyle="1" w:styleId="ECHRParaIndent">
    <w:name w:val="ECHR_Para_Indent"/>
    <w:aliases w:val="_Indent"/>
    <w:basedOn w:val="NormalJustified"/>
    <w:uiPriority w:val="7"/>
    <w:semiHidden/>
    <w:qFormat/>
    <w:rsid w:val="00573B2C"/>
    <w:pPr>
      <w:spacing w:before="120" w:after="120"/>
      <w:ind w:left="284"/>
    </w:pPr>
  </w:style>
  <w:style w:type="character" w:customStyle="1" w:styleId="ECHRRed">
    <w:name w:val="ECHR_Red"/>
    <w:aliases w:val="_Red"/>
    <w:basedOn w:val="DefaultParagraphFont"/>
    <w:uiPriority w:val="15"/>
    <w:semiHidden/>
    <w:qFormat/>
    <w:rsid w:val="00573B2C"/>
    <w:rPr>
      <w:color w:val="C00000" w:themeColor="accent2"/>
    </w:rPr>
  </w:style>
  <w:style w:type="paragraph" w:customStyle="1" w:styleId="DecList">
    <w:name w:val="Dec_List"/>
    <w:aliases w:val="_List"/>
    <w:basedOn w:val="JuList"/>
    <w:uiPriority w:val="22"/>
    <w:rsid w:val="00573B2C"/>
    <w:pPr>
      <w:numPr>
        <w:numId w:val="0"/>
      </w:numPr>
      <w:ind w:left="284"/>
    </w:pPr>
  </w:style>
  <w:style w:type="table" w:customStyle="1" w:styleId="ECHRTable2">
    <w:name w:val="ECHR_Table_2"/>
    <w:basedOn w:val="TableNormal"/>
    <w:uiPriority w:val="99"/>
    <w:rsid w:val="00573B2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573B2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573B2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573B2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573B2C"/>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573B2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573B2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573B2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573B2C"/>
    <w:pPr>
      <w:outlineLvl w:val="0"/>
    </w:pPr>
  </w:style>
  <w:style w:type="paragraph" w:customStyle="1" w:styleId="ECHRTitleTOC1">
    <w:name w:val="ECHR_Title_TOC_1"/>
    <w:aliases w:val="_Title_L_TOC"/>
    <w:basedOn w:val="ECHRTitle1"/>
    <w:next w:val="Normal"/>
    <w:uiPriority w:val="27"/>
    <w:semiHidden/>
    <w:qFormat/>
    <w:rsid w:val="00573B2C"/>
    <w:pPr>
      <w:outlineLvl w:val="0"/>
    </w:pPr>
  </w:style>
  <w:style w:type="paragraph" w:customStyle="1" w:styleId="ECHRPlaceholder">
    <w:name w:val="ECHR_Placeholder"/>
    <w:aliases w:val="_Placeholder"/>
    <w:basedOn w:val="JuSigned"/>
    <w:uiPriority w:val="31"/>
    <w:rsid w:val="00573B2C"/>
    <w:rPr>
      <w:color w:val="FFFFFF"/>
    </w:rPr>
  </w:style>
  <w:style w:type="paragraph" w:customStyle="1" w:styleId="ECHRSpacer">
    <w:name w:val="ECHR_Spacer"/>
    <w:aliases w:val="_Spacer"/>
    <w:basedOn w:val="Normal"/>
    <w:uiPriority w:val="45"/>
    <w:semiHidden/>
    <w:rsid w:val="00573B2C"/>
    <w:rPr>
      <w:sz w:val="4"/>
    </w:rPr>
  </w:style>
  <w:style w:type="table" w:customStyle="1" w:styleId="ECHRTableGrey">
    <w:name w:val="ECHR_Table_Grey"/>
    <w:basedOn w:val="TableNormal"/>
    <w:uiPriority w:val="99"/>
    <w:rsid w:val="00573B2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573B2C"/>
    <w:rPr>
      <w:color w:val="605E5C"/>
      <w:shd w:val="clear" w:color="auto" w:fill="E1DFDD"/>
    </w:rPr>
  </w:style>
  <w:style w:type="character" w:customStyle="1" w:styleId="JuParaChar">
    <w:name w:val="Ju_Para Char"/>
    <w:aliases w:val="_Para Char"/>
    <w:link w:val="JuPara"/>
    <w:uiPriority w:val="4"/>
    <w:rsid w:val="00C46E21"/>
    <w:rPr>
      <w:sz w:val="24"/>
      <w:szCs w:val="24"/>
      <w:lang w:val="en-GB"/>
    </w:rPr>
  </w:style>
  <w:style w:type="table" w:styleId="GridTable1Light">
    <w:name w:val="Grid Table 1 Light"/>
    <w:basedOn w:val="TableNormal"/>
    <w:uiPriority w:val="46"/>
    <w:semiHidden/>
    <w:rsid w:val="00573B2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73B2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73B2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73B2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73B2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73B2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73B2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73B2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573B2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573B2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573B2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573B2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573B2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573B2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573B2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573B2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573B2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573B2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573B2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573B2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573B2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573B2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573B2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573B2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573B2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573B2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573B2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573B2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573B2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573B2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573B2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573B2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573B2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573B2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573B2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573B2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573B2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573B2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573B2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573B2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573B2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573B2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573B2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573B2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573B2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573B2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573B2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573B2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573B2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573B2C"/>
    <w:rPr>
      <w:color w:val="2B579A"/>
      <w:shd w:val="clear" w:color="auto" w:fill="E1DFDD"/>
    </w:rPr>
  </w:style>
  <w:style w:type="table" w:styleId="ListTable1Light">
    <w:name w:val="List Table 1 Light"/>
    <w:basedOn w:val="TableNormal"/>
    <w:uiPriority w:val="46"/>
    <w:semiHidden/>
    <w:rsid w:val="00573B2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573B2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573B2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573B2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573B2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573B2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573B2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573B2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573B2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573B2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573B2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573B2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573B2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573B2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573B2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573B2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573B2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573B2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573B2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573B2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573B2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573B2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573B2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573B2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573B2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573B2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573B2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573B2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573B2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73B2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73B2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73B2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73B2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73B2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73B2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73B2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573B2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573B2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573B2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573B2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573B2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573B2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573B2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73B2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73B2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73B2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73B2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73B2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73B2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573B2C"/>
    <w:rPr>
      <w:color w:val="2B579A"/>
      <w:shd w:val="clear" w:color="auto" w:fill="E1DFDD"/>
    </w:rPr>
  </w:style>
  <w:style w:type="table" w:styleId="PlainTable1">
    <w:name w:val="Plain Table 1"/>
    <w:basedOn w:val="TableNormal"/>
    <w:uiPriority w:val="41"/>
    <w:semiHidden/>
    <w:rsid w:val="00573B2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573B2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573B2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73B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573B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573B2C"/>
    <w:rPr>
      <w:u w:val="dotted"/>
    </w:rPr>
  </w:style>
  <w:style w:type="character" w:customStyle="1" w:styleId="SmartLink">
    <w:name w:val="Smart Link"/>
    <w:basedOn w:val="DefaultParagraphFont"/>
    <w:uiPriority w:val="99"/>
    <w:semiHidden/>
    <w:unhideWhenUsed/>
    <w:rsid w:val="00573B2C"/>
    <w:rPr>
      <w:color w:val="0000FF"/>
      <w:u w:val="single"/>
      <w:shd w:val="clear" w:color="auto" w:fill="F3F2F1"/>
    </w:rPr>
  </w:style>
  <w:style w:type="table" w:styleId="TableGridLight">
    <w:name w:val="Grid Table Light"/>
    <w:basedOn w:val="TableNormal"/>
    <w:uiPriority w:val="40"/>
    <w:semiHidden/>
    <w:rsid w:val="00573B2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DFE04-140B-4D56-9F1D-69849057CC07}">
  <ds:schemaRefs>
    <ds:schemaRef ds:uri="http://schemas.openxmlformats.org/officeDocument/2006/bibliography"/>
  </ds:schemaRefs>
</ds:datastoreItem>
</file>

<file path=customXml/itemProps2.xml><?xml version="1.0" encoding="utf-8"?>
<ds:datastoreItem xmlns:ds="http://schemas.openxmlformats.org/officeDocument/2006/customXml" ds:itemID="{8DCA5265-9A65-49A1-A115-97D2BDF2DF41}"/>
</file>

<file path=customXml/itemProps3.xml><?xml version="1.0" encoding="utf-8"?>
<ds:datastoreItem xmlns:ds="http://schemas.openxmlformats.org/officeDocument/2006/customXml" ds:itemID="{AE1B102A-FE0C-436C-B23A-5849368FD6A0}"/>
</file>

<file path=customXml/itemProps4.xml><?xml version="1.0" encoding="utf-8"?>
<ds:datastoreItem xmlns:ds="http://schemas.openxmlformats.org/officeDocument/2006/customXml" ds:itemID="{39DA8937-9279-4184-B1A6-0D10D597B6AC}"/>
</file>

<file path=docProps/app.xml><?xml version="1.0" encoding="utf-8"?>
<Properties xmlns="http://schemas.openxmlformats.org/officeDocument/2006/extended-properties" xmlns:vt="http://schemas.openxmlformats.org/officeDocument/2006/docPropsVTypes">
  <Template>Normal.dotm</Template>
  <TotalTime>0</TotalTime>
  <Pages>1</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2022-05-17T07:50:00Z</dcterms:created>
  <dcterms:modified xsi:type="dcterms:W3CDTF">2022-05-17T07:50:00Z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4670/16</vt:lpwstr>
  </property>
  <property fmtid="{D5CDD505-2E9C-101B-9397-08002B2CF9AE}" pid="4" name="CASEID">
    <vt:lpwstr>1178168</vt:lpwstr>
  </property>
  <property fmtid="{D5CDD505-2E9C-101B-9397-08002B2CF9AE}" pid="5" name="ContentTypeId">
    <vt:lpwstr>0x010100558EB02BDB9E204AB350EDD385B68E10</vt:lpwstr>
  </property>
</Properties>
</file>